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9918" w14:textId="77777777" w:rsidR="00304147" w:rsidRPr="00577B80" w:rsidRDefault="00304147" w:rsidP="00CA3FB9">
      <w:pPr>
        <w:jc w:val="center"/>
        <w:rPr>
          <w:rFonts w:ascii="Arial" w:hAnsi="Arial" w:cs="Arial"/>
          <w:highlight w:val="yellow"/>
        </w:rPr>
      </w:pPr>
    </w:p>
    <w:p w14:paraId="32D17FF6" w14:textId="3B079EE5" w:rsidR="00304147" w:rsidRPr="00577B80" w:rsidRDefault="00304147" w:rsidP="00304147">
      <w:pPr>
        <w:jc w:val="right"/>
        <w:rPr>
          <w:rFonts w:ascii="Arial" w:hAnsi="Arial" w:cs="Arial"/>
          <w:highlight w:val="yellow"/>
        </w:rPr>
      </w:pPr>
      <w:r w:rsidRPr="00577B80">
        <w:rPr>
          <w:rFonts w:ascii="Arial" w:hAnsi="Arial" w:cs="Arial"/>
          <w:noProof/>
          <w:highlight w:val="yellow"/>
        </w:rPr>
        <w:drawing>
          <wp:inline distT="0" distB="0" distL="0" distR="0" wp14:anchorId="119A95E1" wp14:editId="030BE571">
            <wp:extent cx="1854761"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0" cy="872686"/>
                    </a:xfrm>
                    <a:prstGeom prst="rect">
                      <a:avLst/>
                    </a:prstGeom>
                    <a:noFill/>
                  </pic:spPr>
                </pic:pic>
              </a:graphicData>
            </a:graphic>
          </wp:inline>
        </w:drawing>
      </w:r>
    </w:p>
    <w:p w14:paraId="49F6230F" w14:textId="77777777" w:rsidR="00304147" w:rsidRPr="00577B80" w:rsidRDefault="00304147" w:rsidP="00CA3FB9">
      <w:pPr>
        <w:jc w:val="center"/>
        <w:rPr>
          <w:rFonts w:ascii="Arial" w:hAnsi="Arial" w:cs="Arial"/>
          <w:highlight w:val="yellow"/>
        </w:rPr>
      </w:pPr>
    </w:p>
    <w:p w14:paraId="1276EEAC" w14:textId="77777777" w:rsidR="00304147" w:rsidRPr="00577B80" w:rsidRDefault="00304147" w:rsidP="00CA3FB9">
      <w:pPr>
        <w:jc w:val="center"/>
        <w:rPr>
          <w:rFonts w:ascii="Arial" w:hAnsi="Arial" w:cs="Arial"/>
          <w:highlight w:val="yellow"/>
        </w:rPr>
      </w:pPr>
    </w:p>
    <w:p w14:paraId="44994855" w14:textId="76333DA3" w:rsidR="0091441D" w:rsidRPr="00577B80" w:rsidRDefault="00577B80" w:rsidP="00CA3FB9">
      <w:pPr>
        <w:jc w:val="center"/>
        <w:rPr>
          <w:rFonts w:ascii="Arial" w:hAnsi="Arial" w:cs="Arial"/>
        </w:rPr>
      </w:pPr>
      <w:r w:rsidRPr="00577B80">
        <w:rPr>
          <w:rFonts w:ascii="Arial" w:hAnsi="Arial" w:cs="Arial"/>
        </w:rPr>
        <w:t xml:space="preserve">MUNICIPALITY </w:t>
      </w:r>
      <w:r w:rsidR="00E56D96" w:rsidRPr="00577B80">
        <w:rPr>
          <w:rFonts w:ascii="Arial" w:hAnsi="Arial" w:cs="Arial"/>
        </w:rPr>
        <w:t>OF</w:t>
      </w:r>
      <w:r w:rsidR="00411C41" w:rsidRPr="00577B80">
        <w:rPr>
          <w:rFonts w:ascii="Arial" w:hAnsi="Arial" w:cs="Arial"/>
        </w:rPr>
        <w:t xml:space="preserve"> </w:t>
      </w:r>
      <w:r w:rsidRPr="00577B80">
        <w:rPr>
          <w:rFonts w:ascii="Arial" w:hAnsi="Arial" w:cs="Arial"/>
        </w:rPr>
        <w:t>[</w:t>
      </w:r>
      <w:r w:rsidR="00411C41" w:rsidRPr="00577B80">
        <w:rPr>
          <w:rFonts w:ascii="Arial" w:hAnsi="Arial" w:cs="Arial"/>
        </w:rPr>
        <w:t>____________</w:t>
      </w:r>
      <w:r w:rsidRPr="00577B80">
        <w:rPr>
          <w:rFonts w:ascii="Arial" w:hAnsi="Arial" w:cs="Arial"/>
        </w:rPr>
        <w:t>]</w:t>
      </w:r>
      <w:r w:rsidR="00BC674A" w:rsidRPr="00577B80">
        <w:rPr>
          <w:rFonts w:ascii="Arial" w:hAnsi="Arial" w:cs="Arial"/>
        </w:rPr>
        <w:t>, NEW JERSEY</w:t>
      </w:r>
    </w:p>
    <w:p w14:paraId="4778BAF9" w14:textId="77777777" w:rsidR="0091441D" w:rsidRPr="00577B80" w:rsidRDefault="0091441D" w:rsidP="00CA3FB9">
      <w:pPr>
        <w:jc w:val="center"/>
        <w:rPr>
          <w:rFonts w:ascii="Arial" w:hAnsi="Arial" w:cs="Arial"/>
        </w:rPr>
      </w:pPr>
    </w:p>
    <w:p w14:paraId="7DA9B0FA" w14:textId="63672426" w:rsidR="0091441D" w:rsidRPr="00577B80" w:rsidRDefault="00BC674A" w:rsidP="00CA3FB9">
      <w:pPr>
        <w:jc w:val="center"/>
        <w:rPr>
          <w:rFonts w:ascii="Arial" w:hAnsi="Arial" w:cs="Arial"/>
          <w:u w:val="single"/>
        </w:rPr>
      </w:pPr>
      <w:r w:rsidRPr="00577B80">
        <w:rPr>
          <w:rFonts w:ascii="Arial" w:hAnsi="Arial" w:cs="Arial"/>
          <w:u w:val="single"/>
        </w:rPr>
        <w:t xml:space="preserve">ORDINANCE NO.  </w:t>
      </w:r>
      <w:r w:rsidR="00255DF4" w:rsidRPr="00577B80">
        <w:rPr>
          <w:rFonts w:ascii="Arial" w:hAnsi="Arial" w:cs="Arial"/>
          <w:u w:val="single"/>
        </w:rPr>
        <w:t>[______]</w:t>
      </w:r>
    </w:p>
    <w:p w14:paraId="71F774CF" w14:textId="77777777" w:rsidR="0091441D" w:rsidRPr="00577B80" w:rsidRDefault="0091441D" w:rsidP="00CA3FB9">
      <w:pPr>
        <w:jc w:val="center"/>
        <w:rPr>
          <w:rFonts w:ascii="Arial" w:hAnsi="Arial" w:cs="Arial"/>
          <w:u w:val="single"/>
        </w:rPr>
      </w:pPr>
    </w:p>
    <w:p w14:paraId="3D490B22" w14:textId="3D9783B9" w:rsidR="0091441D" w:rsidRPr="00577B80" w:rsidRDefault="00BC674A" w:rsidP="00CA3FB9">
      <w:pPr>
        <w:rPr>
          <w:rFonts w:ascii="Arial" w:hAnsi="Arial" w:cs="Arial"/>
          <w:u w:val="single"/>
        </w:rPr>
      </w:pPr>
      <w:r w:rsidRPr="00577B80">
        <w:rPr>
          <w:rFonts w:ascii="Arial" w:hAnsi="Arial" w:cs="Arial"/>
          <w:u w:val="single"/>
        </w:rPr>
        <w:t>AMENDING</w:t>
      </w:r>
      <w:r w:rsidR="00C153B0" w:rsidRPr="00577B80">
        <w:rPr>
          <w:rFonts w:ascii="Arial" w:hAnsi="Arial" w:cs="Arial"/>
          <w:u w:val="single"/>
        </w:rPr>
        <w:t xml:space="preserve"> – MUNICIPAL LAND USE PROCEDURES ORDINANCE, OF THE </w:t>
      </w:r>
      <w:r w:rsidR="00780DA2" w:rsidRPr="00577B80">
        <w:rPr>
          <w:rFonts w:ascii="Arial" w:hAnsi="Arial" w:cs="Arial"/>
          <w:u w:val="single"/>
        </w:rPr>
        <w:t xml:space="preserve">CODE OF THE </w:t>
      </w:r>
      <w:r w:rsidR="00577B80" w:rsidRPr="00577B80">
        <w:rPr>
          <w:rFonts w:ascii="Arial" w:hAnsi="Arial" w:cs="Arial"/>
          <w:u w:val="single"/>
        </w:rPr>
        <w:t xml:space="preserve">MUNICIPALITY </w:t>
      </w:r>
      <w:r w:rsidR="00411C41" w:rsidRPr="00577B80">
        <w:rPr>
          <w:rFonts w:ascii="Arial" w:hAnsi="Arial" w:cs="Arial"/>
          <w:u w:val="single"/>
        </w:rPr>
        <w:t xml:space="preserve">OF </w:t>
      </w:r>
      <w:r w:rsidR="00864124">
        <w:rPr>
          <w:rFonts w:ascii="Arial" w:hAnsi="Arial" w:cs="Arial"/>
          <w:u w:val="single"/>
        </w:rPr>
        <w:t>[</w:t>
      </w:r>
      <w:r w:rsidR="00411C41" w:rsidRPr="00577B80">
        <w:rPr>
          <w:rFonts w:ascii="Arial" w:hAnsi="Arial" w:cs="Arial"/>
          <w:u w:val="single"/>
        </w:rPr>
        <w:t>_______</w:t>
      </w:r>
      <w:proofErr w:type="gramStart"/>
      <w:r w:rsidR="00411C41" w:rsidRPr="00577B80">
        <w:rPr>
          <w:rFonts w:ascii="Arial" w:hAnsi="Arial" w:cs="Arial"/>
          <w:u w:val="single"/>
        </w:rPr>
        <w:t>_</w:t>
      </w:r>
      <w:r w:rsidR="00864124">
        <w:rPr>
          <w:rFonts w:ascii="Arial" w:hAnsi="Arial" w:cs="Arial"/>
          <w:u w:val="single"/>
        </w:rPr>
        <w:t>]</w:t>
      </w:r>
      <w:r w:rsidR="00411C41" w:rsidRPr="00577B80">
        <w:rPr>
          <w:rFonts w:ascii="Arial" w:hAnsi="Arial" w:cs="Arial"/>
          <w:u w:val="single"/>
        </w:rPr>
        <w:t>_</w:t>
      </w:r>
      <w:proofErr w:type="gramEnd"/>
      <w:r w:rsidR="00411C41" w:rsidRPr="00577B80">
        <w:rPr>
          <w:rFonts w:ascii="Arial" w:hAnsi="Arial" w:cs="Arial"/>
          <w:u w:val="single"/>
        </w:rPr>
        <w:t>_</w:t>
      </w:r>
      <w:r w:rsidR="00D74CA7" w:rsidRPr="00577B80">
        <w:rPr>
          <w:rFonts w:ascii="Arial" w:hAnsi="Arial" w:cs="Arial"/>
          <w:u w:val="single"/>
        </w:rPr>
        <w:t>(THE “CODE’)</w:t>
      </w:r>
      <w:r w:rsidR="0028170B" w:rsidRPr="00577B80">
        <w:rPr>
          <w:rFonts w:ascii="Arial" w:hAnsi="Arial" w:cs="Arial"/>
          <w:u w:val="single"/>
        </w:rPr>
        <w:t xml:space="preserve"> </w:t>
      </w:r>
      <w:r w:rsidRPr="00577B80">
        <w:rPr>
          <w:rFonts w:ascii="Arial" w:hAnsi="Arial" w:cs="Arial"/>
          <w:u w:val="single"/>
        </w:rPr>
        <w:t>TO INCLUDE ELECTRIC VEHICLE CHARGING STATIONS</w:t>
      </w:r>
    </w:p>
    <w:p w14:paraId="363CDA6A" w14:textId="078F7010" w:rsidR="0091441D" w:rsidRPr="00577B80" w:rsidRDefault="0091441D" w:rsidP="00421B9C">
      <w:pPr>
        <w:rPr>
          <w:rFonts w:ascii="Arial" w:hAnsi="Arial" w:cs="Arial"/>
        </w:rPr>
      </w:pPr>
    </w:p>
    <w:p w14:paraId="24CACADD" w14:textId="77777777" w:rsidR="00CA3FB9" w:rsidRPr="00577B80" w:rsidRDefault="00CA3FB9" w:rsidP="00421B9C">
      <w:pPr>
        <w:rPr>
          <w:rFonts w:ascii="Arial" w:hAnsi="Arial" w:cs="Arial"/>
        </w:rPr>
      </w:pPr>
    </w:p>
    <w:p w14:paraId="5793DDC9" w14:textId="25D6A68A" w:rsidR="0091441D" w:rsidRPr="00577B80" w:rsidRDefault="00BC674A" w:rsidP="00421B9C">
      <w:pPr>
        <w:rPr>
          <w:rFonts w:ascii="Arial" w:hAnsi="Arial" w:cs="Arial"/>
          <w:color w:val="131012"/>
          <w:u w:color="131012"/>
        </w:rPr>
      </w:pPr>
      <w:r w:rsidRPr="00577B80">
        <w:rPr>
          <w:rFonts w:ascii="Arial" w:hAnsi="Arial" w:cs="Arial"/>
        </w:rPr>
        <w:t xml:space="preserve">IT </w:t>
      </w:r>
      <w:r w:rsidRPr="00577B80">
        <w:rPr>
          <w:rFonts w:ascii="Arial" w:hAnsi="Arial" w:cs="Arial"/>
          <w:color w:val="131012"/>
          <w:u w:color="131012"/>
        </w:rPr>
        <w:t xml:space="preserve">IS HEREBY ORDAINED by the </w:t>
      </w:r>
      <w:r w:rsidR="00577B80" w:rsidRPr="00577B80">
        <w:rPr>
          <w:rFonts w:ascii="Arial" w:hAnsi="Arial" w:cs="Arial"/>
          <w:color w:val="131012"/>
          <w:u w:color="131012"/>
        </w:rPr>
        <w:t xml:space="preserve">MUNICIPALITY </w:t>
      </w:r>
      <w:r w:rsidR="00411C41" w:rsidRPr="00577B80">
        <w:rPr>
          <w:rFonts w:ascii="Arial" w:hAnsi="Arial" w:cs="Arial"/>
          <w:color w:val="131012"/>
          <w:u w:color="131012"/>
        </w:rPr>
        <w:t xml:space="preserve">Of </w:t>
      </w:r>
      <w:r w:rsidR="00577B80" w:rsidRPr="00577B80">
        <w:rPr>
          <w:rFonts w:ascii="Arial" w:hAnsi="Arial" w:cs="Arial"/>
          <w:color w:val="131012"/>
          <w:u w:color="131012"/>
        </w:rPr>
        <w:t>[</w:t>
      </w:r>
      <w:r w:rsidR="00411C41" w:rsidRPr="00577B80">
        <w:rPr>
          <w:rFonts w:ascii="Arial" w:hAnsi="Arial" w:cs="Arial"/>
          <w:color w:val="131012"/>
          <w:u w:color="131012"/>
        </w:rPr>
        <w:t xml:space="preserve"> _________</w:t>
      </w:r>
      <w:r w:rsidR="00577B80" w:rsidRPr="00577B80">
        <w:rPr>
          <w:rFonts w:ascii="Arial" w:hAnsi="Arial" w:cs="Arial"/>
          <w:color w:val="131012"/>
          <w:u w:color="131012"/>
        </w:rPr>
        <w:t>]</w:t>
      </w:r>
      <w:r w:rsidRPr="00577B80">
        <w:rPr>
          <w:rFonts w:ascii="Arial" w:hAnsi="Arial" w:cs="Arial"/>
          <w:color w:val="131012"/>
          <w:u w:color="131012"/>
        </w:rPr>
        <w:t xml:space="preserve">, State of New </w:t>
      </w:r>
      <w:proofErr w:type="gramStart"/>
      <w:r w:rsidRPr="00577B80">
        <w:rPr>
          <w:rFonts w:ascii="Arial" w:hAnsi="Arial" w:cs="Arial"/>
          <w:color w:val="131012"/>
          <w:u w:color="131012"/>
        </w:rPr>
        <w:t>Jersey</w:t>
      </w:r>
      <w:r w:rsidR="00494DEC" w:rsidRPr="00577B80">
        <w:rPr>
          <w:rFonts w:ascii="Arial" w:hAnsi="Arial" w:cs="Arial"/>
          <w:color w:val="131012"/>
          <w:u w:color="131012"/>
        </w:rPr>
        <w:t xml:space="preserve"> </w:t>
      </w:r>
      <w:r w:rsidRPr="00577B80">
        <w:rPr>
          <w:rFonts w:ascii="Arial" w:hAnsi="Arial" w:cs="Arial"/>
          <w:color w:val="131012"/>
          <w:u w:color="131012"/>
        </w:rPr>
        <w:t xml:space="preserve"> as</w:t>
      </w:r>
      <w:proofErr w:type="gramEnd"/>
      <w:r w:rsidRPr="00577B80">
        <w:rPr>
          <w:rFonts w:ascii="Arial" w:hAnsi="Arial" w:cs="Arial"/>
          <w:color w:val="131012"/>
          <w:u w:color="131012"/>
        </w:rPr>
        <w:t xml:space="preserve"> follows:</w:t>
      </w:r>
    </w:p>
    <w:p w14:paraId="5EB05A95" w14:textId="1967EF44" w:rsidR="0091441D" w:rsidRPr="00577B80" w:rsidRDefault="0091441D" w:rsidP="00421B9C">
      <w:pPr>
        <w:rPr>
          <w:rFonts w:ascii="Arial" w:hAnsi="Arial" w:cs="Arial"/>
          <w:sz w:val="22"/>
          <w:szCs w:val="22"/>
        </w:rPr>
      </w:pPr>
    </w:p>
    <w:p w14:paraId="3FE2B45E" w14:textId="77777777" w:rsidR="00CA3FB9" w:rsidRPr="00577B80" w:rsidRDefault="00CA3FB9" w:rsidP="00421B9C">
      <w:pPr>
        <w:rPr>
          <w:rFonts w:ascii="Arial" w:hAnsi="Arial" w:cs="Arial"/>
          <w:sz w:val="22"/>
          <w:szCs w:val="22"/>
        </w:rPr>
      </w:pPr>
    </w:p>
    <w:p w14:paraId="2E8FFBEB" w14:textId="5AD1C639" w:rsidR="0091441D" w:rsidRPr="00577B80" w:rsidRDefault="00BC674A" w:rsidP="00421B9C">
      <w:pPr>
        <w:rPr>
          <w:rFonts w:ascii="Arial" w:hAnsi="Arial" w:cs="Arial"/>
          <w:sz w:val="22"/>
          <w:szCs w:val="22"/>
        </w:rPr>
      </w:pPr>
      <w:r w:rsidRPr="00577B80">
        <w:rPr>
          <w:rFonts w:ascii="Arial" w:hAnsi="Arial" w:cs="Arial"/>
          <w:b/>
          <w:bCs/>
          <w:sz w:val="22"/>
          <w:szCs w:val="22"/>
        </w:rPr>
        <w:t>S</w:t>
      </w:r>
      <w:r w:rsidR="006D18C0" w:rsidRPr="00577B80">
        <w:rPr>
          <w:rFonts w:ascii="Arial" w:hAnsi="Arial" w:cs="Arial"/>
          <w:b/>
          <w:bCs/>
          <w:sz w:val="22"/>
          <w:szCs w:val="22"/>
        </w:rPr>
        <w:t>ECTION</w:t>
      </w:r>
      <w:r w:rsidRPr="00577B80">
        <w:rPr>
          <w:rFonts w:ascii="Arial" w:hAnsi="Arial" w:cs="Arial"/>
          <w:b/>
          <w:bCs/>
          <w:sz w:val="22"/>
          <w:szCs w:val="22"/>
        </w:rPr>
        <w:t xml:space="preserve"> 1:</w:t>
      </w:r>
      <w:r w:rsidRPr="00577B80">
        <w:rPr>
          <w:rFonts w:ascii="Arial" w:hAnsi="Arial" w:cs="Arial"/>
          <w:b/>
          <w:bCs/>
          <w:sz w:val="22"/>
          <w:szCs w:val="22"/>
        </w:rPr>
        <w:tab/>
      </w:r>
      <w:r w:rsidR="00C300BC" w:rsidRPr="00577B80">
        <w:rPr>
          <w:rFonts w:ascii="Arial" w:hAnsi="Arial" w:cs="Arial"/>
          <w:b/>
          <w:bCs/>
          <w:sz w:val="22"/>
          <w:szCs w:val="22"/>
        </w:rPr>
        <w:t>Parking, Driveways, and Loading Spaces</w:t>
      </w:r>
      <w:r w:rsidR="00D74CA7" w:rsidRPr="00577B80">
        <w:rPr>
          <w:rFonts w:ascii="Arial" w:hAnsi="Arial" w:cs="Arial"/>
          <w:b/>
          <w:bCs/>
          <w:sz w:val="22"/>
          <w:szCs w:val="22"/>
        </w:rPr>
        <w:t xml:space="preserve"> of the Code</w:t>
      </w:r>
      <w:r w:rsidR="002C4226" w:rsidRPr="00577B80">
        <w:rPr>
          <w:rFonts w:ascii="Arial" w:hAnsi="Arial" w:cs="Arial"/>
          <w:b/>
          <w:bCs/>
          <w:sz w:val="22"/>
          <w:szCs w:val="22"/>
        </w:rPr>
        <w:t>,</w:t>
      </w:r>
      <w:r w:rsidRPr="00577B80">
        <w:rPr>
          <w:rFonts w:ascii="Arial" w:hAnsi="Arial" w:cs="Arial"/>
          <w:sz w:val="22"/>
          <w:szCs w:val="22"/>
        </w:rPr>
        <w:t xml:space="preserve"> is hereby amended by adding the following:</w:t>
      </w:r>
    </w:p>
    <w:p w14:paraId="64C02E86" w14:textId="12D54AD8" w:rsidR="0091441D" w:rsidRPr="00577B80" w:rsidRDefault="0091441D" w:rsidP="00421B9C">
      <w:pPr>
        <w:rPr>
          <w:rFonts w:ascii="Arial" w:hAnsi="Arial" w:cs="Arial"/>
          <w:sz w:val="22"/>
          <w:szCs w:val="22"/>
        </w:rPr>
      </w:pPr>
    </w:p>
    <w:p w14:paraId="1BA4E9AF" w14:textId="77777777" w:rsidR="00CA3FB9" w:rsidRPr="00577B80" w:rsidRDefault="00CA3FB9" w:rsidP="00421B9C">
      <w:pPr>
        <w:rPr>
          <w:rFonts w:ascii="Arial" w:hAnsi="Arial" w:cs="Arial"/>
          <w:sz w:val="22"/>
          <w:szCs w:val="22"/>
        </w:rPr>
      </w:pPr>
    </w:p>
    <w:p w14:paraId="3BC5C7CF" w14:textId="2F33779D" w:rsidR="0091441D" w:rsidRPr="00577B80" w:rsidRDefault="00BC674A" w:rsidP="00421B9C">
      <w:pPr>
        <w:rPr>
          <w:rFonts w:ascii="Arial" w:hAnsi="Arial" w:cs="Arial"/>
          <w:sz w:val="22"/>
          <w:szCs w:val="22"/>
        </w:rPr>
      </w:pPr>
      <w:r w:rsidRPr="00577B80">
        <w:rPr>
          <w:rFonts w:ascii="Arial" w:hAnsi="Arial" w:cs="Arial"/>
          <w:b/>
          <w:bCs/>
          <w:sz w:val="22"/>
          <w:szCs w:val="22"/>
        </w:rPr>
        <w:t xml:space="preserve">§ </w:t>
      </w:r>
      <w:r w:rsidR="002168B6" w:rsidRPr="00577B80">
        <w:rPr>
          <w:rFonts w:ascii="Arial" w:hAnsi="Arial" w:cs="Arial"/>
          <w:b/>
          <w:bCs/>
          <w:sz w:val="22"/>
          <w:szCs w:val="22"/>
        </w:rPr>
        <w:t>1.13</w:t>
      </w:r>
      <w:r w:rsidRPr="00577B80">
        <w:rPr>
          <w:rFonts w:ascii="Arial" w:hAnsi="Arial" w:cs="Arial"/>
          <w:sz w:val="22"/>
          <w:szCs w:val="22"/>
        </w:rPr>
        <w:t xml:space="preserve">. </w:t>
      </w:r>
      <w:r w:rsidRPr="00577B80">
        <w:rPr>
          <w:rFonts w:ascii="Arial" w:hAnsi="Arial" w:cs="Arial"/>
          <w:b/>
          <w:bCs/>
          <w:sz w:val="22"/>
          <w:szCs w:val="22"/>
        </w:rPr>
        <w:t>Electric Vehicle Charging Stations</w:t>
      </w:r>
    </w:p>
    <w:p w14:paraId="2D8F3714" w14:textId="77777777" w:rsidR="0091441D" w:rsidRPr="00577B80" w:rsidRDefault="0091441D" w:rsidP="00421B9C">
      <w:pPr>
        <w:rPr>
          <w:rFonts w:ascii="Arial" w:hAnsi="Arial" w:cs="Arial"/>
          <w:b/>
          <w:bCs/>
          <w:sz w:val="22"/>
          <w:szCs w:val="22"/>
        </w:rPr>
      </w:pPr>
    </w:p>
    <w:p w14:paraId="59A613E6" w14:textId="20CE18F4" w:rsidR="008F3B00" w:rsidRPr="00577B80" w:rsidRDefault="00BC674A" w:rsidP="00CA3FB9">
      <w:pPr>
        <w:pStyle w:val="ListParagraph"/>
        <w:numPr>
          <w:ilvl w:val="0"/>
          <w:numId w:val="26"/>
        </w:numPr>
        <w:rPr>
          <w:rFonts w:ascii="Arial" w:hAnsi="Arial" w:cs="Arial"/>
          <w:sz w:val="22"/>
          <w:szCs w:val="22"/>
        </w:rPr>
      </w:pPr>
      <w:r w:rsidRPr="00577B80">
        <w:rPr>
          <w:rFonts w:ascii="Arial" w:hAnsi="Arial" w:cs="Arial"/>
          <w:b/>
          <w:bCs/>
          <w:sz w:val="22"/>
          <w:szCs w:val="22"/>
        </w:rPr>
        <w:t>Purpose</w:t>
      </w:r>
      <w:r w:rsidRPr="00577B80">
        <w:rPr>
          <w:rFonts w:ascii="Arial" w:hAnsi="Arial" w:cs="Arial"/>
          <w:sz w:val="22"/>
          <w:szCs w:val="22"/>
        </w:rPr>
        <w:t xml:space="preserve">. The purpose of this section is to provide a regulatory framework for the construction and operation of electric vehicle charging stations in the </w:t>
      </w:r>
      <w:proofErr w:type="spellStart"/>
      <w:r w:rsidR="00864124">
        <w:rPr>
          <w:rFonts w:ascii="Arial" w:hAnsi="Arial" w:cs="Arial"/>
          <w:sz w:val="22"/>
          <w:szCs w:val="22"/>
        </w:rPr>
        <w:t>Muncipality</w:t>
      </w:r>
      <w:proofErr w:type="spellEnd"/>
      <w:r w:rsidRPr="00577B80">
        <w:rPr>
          <w:rFonts w:ascii="Arial" w:hAnsi="Arial" w:cs="Arial"/>
          <w:sz w:val="22"/>
          <w:szCs w:val="22"/>
        </w:rPr>
        <w:t xml:space="preserve">. Electric vehicles provide many benefits for the public health, safety, and welfare, including reducing air pollution, greenhouse gas emissions and stormwater runoff contaminants; promoting savings in motor vehicle operating costs for vehicle owners; and contributing overall to sustainability goals and objectives of the </w:t>
      </w:r>
      <w:r w:rsidR="00577B80" w:rsidRPr="00577B80">
        <w:rPr>
          <w:rFonts w:ascii="Arial" w:hAnsi="Arial" w:cs="Arial"/>
          <w:sz w:val="22"/>
          <w:szCs w:val="22"/>
        </w:rPr>
        <w:t xml:space="preserve">Municipality </w:t>
      </w:r>
      <w:r w:rsidR="008B30F2" w:rsidRPr="00577B80">
        <w:rPr>
          <w:rFonts w:ascii="Arial" w:hAnsi="Arial" w:cs="Arial"/>
          <w:sz w:val="22"/>
          <w:szCs w:val="22"/>
        </w:rPr>
        <w:t xml:space="preserve">of </w:t>
      </w:r>
      <w:r w:rsidR="00577B80" w:rsidRPr="00577B80">
        <w:rPr>
          <w:rFonts w:ascii="Arial" w:hAnsi="Arial" w:cs="Arial"/>
          <w:sz w:val="22"/>
          <w:szCs w:val="22"/>
        </w:rPr>
        <w:t>[</w:t>
      </w:r>
      <w:r w:rsidR="00411C41" w:rsidRPr="00577B80">
        <w:rPr>
          <w:rFonts w:ascii="Arial" w:hAnsi="Arial" w:cs="Arial"/>
          <w:sz w:val="22"/>
          <w:szCs w:val="22"/>
        </w:rPr>
        <w:t>_________</w:t>
      </w:r>
      <w:r w:rsidR="00577B80" w:rsidRPr="00577B80">
        <w:rPr>
          <w:rFonts w:ascii="Arial" w:hAnsi="Arial" w:cs="Arial"/>
          <w:sz w:val="22"/>
          <w:szCs w:val="22"/>
        </w:rPr>
        <w:t>]</w:t>
      </w:r>
      <w:r w:rsidR="00411C41" w:rsidRPr="00577B80">
        <w:rPr>
          <w:rFonts w:ascii="Arial" w:hAnsi="Arial" w:cs="Arial"/>
          <w:sz w:val="22"/>
          <w:szCs w:val="22"/>
        </w:rPr>
        <w:t xml:space="preserve"> </w:t>
      </w:r>
      <w:r w:rsidRPr="00577B80">
        <w:rPr>
          <w:rFonts w:ascii="Arial" w:hAnsi="Arial" w:cs="Arial"/>
          <w:sz w:val="22"/>
          <w:szCs w:val="22"/>
        </w:rPr>
        <w:t xml:space="preserve">and the State. </w:t>
      </w:r>
    </w:p>
    <w:p w14:paraId="2F5959DF" w14:textId="77777777" w:rsidR="008F3B00" w:rsidRPr="00577B80" w:rsidRDefault="008F3B00" w:rsidP="00421B9C">
      <w:pPr>
        <w:rPr>
          <w:rFonts w:ascii="Arial" w:hAnsi="Arial" w:cs="Arial"/>
          <w:b/>
          <w:bCs/>
          <w:sz w:val="22"/>
          <w:szCs w:val="22"/>
        </w:rPr>
      </w:pPr>
    </w:p>
    <w:p w14:paraId="190A1775" w14:textId="1EB253CB" w:rsidR="00696AA3" w:rsidRPr="00577B80" w:rsidRDefault="00050842" w:rsidP="00CA3FB9">
      <w:pPr>
        <w:ind w:left="720"/>
        <w:rPr>
          <w:rFonts w:ascii="Arial" w:hAnsi="Arial" w:cs="Arial"/>
          <w:sz w:val="22"/>
          <w:szCs w:val="22"/>
        </w:rPr>
      </w:pPr>
      <w:r w:rsidRPr="00577B80">
        <w:rPr>
          <w:rFonts w:ascii="Arial" w:hAnsi="Arial" w:cs="Arial"/>
          <w:sz w:val="22"/>
          <w:szCs w:val="22"/>
        </w:rPr>
        <w:t xml:space="preserve">This section also addresses the </w:t>
      </w:r>
      <w:proofErr w:type="spellStart"/>
      <w:r w:rsidR="00864124">
        <w:rPr>
          <w:rFonts w:ascii="Arial" w:hAnsi="Arial" w:cs="Arial"/>
          <w:sz w:val="22"/>
          <w:szCs w:val="22"/>
        </w:rPr>
        <w:t>muncipality</w:t>
      </w:r>
      <w:r w:rsidR="00792DF8" w:rsidRPr="00577B80">
        <w:rPr>
          <w:rFonts w:ascii="Arial" w:hAnsi="Arial" w:cs="Arial"/>
          <w:sz w:val="22"/>
          <w:szCs w:val="22"/>
        </w:rPr>
        <w:t>’s</w:t>
      </w:r>
      <w:proofErr w:type="spellEnd"/>
      <w:r w:rsidR="00792DF8" w:rsidRPr="00577B80">
        <w:rPr>
          <w:rFonts w:ascii="Arial" w:hAnsi="Arial" w:cs="Arial"/>
          <w:sz w:val="22"/>
          <w:szCs w:val="22"/>
        </w:rPr>
        <w:t xml:space="preserve"> increasing need to accommodate</w:t>
      </w:r>
      <w:r w:rsidR="00C939A9" w:rsidRPr="00577B80">
        <w:rPr>
          <w:rFonts w:ascii="Arial" w:hAnsi="Arial" w:cs="Arial"/>
          <w:sz w:val="22"/>
          <w:szCs w:val="22"/>
        </w:rPr>
        <w:t xml:space="preserve"> residents’ increased usage of electric vehicles.  </w:t>
      </w:r>
      <w:r w:rsidR="00BC674A" w:rsidRPr="00577B80">
        <w:rPr>
          <w:rFonts w:ascii="Arial" w:hAnsi="Arial" w:cs="Arial"/>
          <w:sz w:val="22"/>
          <w:szCs w:val="22"/>
        </w:rPr>
        <w:t xml:space="preserve">New Jersey is becoming a primary market for electric vehicles, and the accompanying demand for charging stations is projected to grow with the increase of electric vehicle models on the market. </w:t>
      </w:r>
      <w:r w:rsidR="0063367D" w:rsidRPr="00577B80">
        <w:rPr>
          <w:rFonts w:ascii="Arial" w:hAnsi="Arial" w:cs="Arial"/>
          <w:sz w:val="22"/>
          <w:szCs w:val="22"/>
        </w:rPr>
        <w:t>At</w:t>
      </w:r>
      <w:r w:rsidR="006D358A" w:rsidRPr="00577B80">
        <w:rPr>
          <w:rFonts w:ascii="Arial" w:hAnsi="Arial" w:cs="Arial"/>
          <w:sz w:val="22"/>
          <w:szCs w:val="22"/>
        </w:rPr>
        <w:t xml:space="preserve"> the state level, </w:t>
      </w:r>
      <w:r w:rsidR="00942E91" w:rsidRPr="00577B80">
        <w:rPr>
          <w:rFonts w:ascii="Arial" w:hAnsi="Arial" w:cs="Arial"/>
          <w:sz w:val="22"/>
          <w:szCs w:val="22"/>
        </w:rPr>
        <w:t xml:space="preserve">in January 2020, New Jersey passed legislation </w:t>
      </w:r>
      <w:r w:rsidR="00D7308C" w:rsidRPr="00577B80">
        <w:rPr>
          <w:rFonts w:ascii="Arial" w:hAnsi="Arial" w:cs="Arial"/>
          <w:sz w:val="22"/>
          <w:szCs w:val="22"/>
        </w:rPr>
        <w:t xml:space="preserve">setting a target of 330,000 electric vehicles being registered </w:t>
      </w:r>
      <w:r w:rsidR="009A1C51" w:rsidRPr="00577B80">
        <w:rPr>
          <w:rFonts w:ascii="Arial" w:hAnsi="Arial" w:cs="Arial"/>
          <w:sz w:val="22"/>
          <w:szCs w:val="22"/>
        </w:rPr>
        <w:t xml:space="preserve">in-state </w:t>
      </w:r>
      <w:r w:rsidR="00BE3B68" w:rsidRPr="00577B80">
        <w:rPr>
          <w:rFonts w:ascii="Arial" w:hAnsi="Arial" w:cs="Arial"/>
          <w:sz w:val="22"/>
          <w:szCs w:val="22"/>
        </w:rPr>
        <w:t xml:space="preserve">by 2025, increasing to 2 million electric vehicles by 2035. </w:t>
      </w:r>
      <w:r w:rsidR="007072CF" w:rsidRPr="00577B80">
        <w:rPr>
          <w:rFonts w:ascii="Arial" w:hAnsi="Arial" w:cs="Arial"/>
          <w:sz w:val="22"/>
          <w:szCs w:val="22"/>
        </w:rPr>
        <w:t xml:space="preserve">The New Jersey Board of Public Utilities </w:t>
      </w:r>
      <w:r w:rsidR="008A0C11" w:rsidRPr="00577B80">
        <w:rPr>
          <w:rFonts w:ascii="Arial" w:hAnsi="Arial" w:cs="Arial"/>
          <w:sz w:val="22"/>
          <w:szCs w:val="22"/>
        </w:rPr>
        <w:t>promotes</w:t>
      </w:r>
      <w:r w:rsidR="004F250D" w:rsidRPr="00577B80">
        <w:rPr>
          <w:rFonts w:ascii="Arial" w:hAnsi="Arial" w:cs="Arial"/>
          <w:sz w:val="22"/>
          <w:szCs w:val="22"/>
        </w:rPr>
        <w:t xml:space="preserve"> compliance with this target </w:t>
      </w:r>
      <w:r w:rsidR="008A0C11" w:rsidRPr="00577B80">
        <w:rPr>
          <w:rFonts w:ascii="Arial" w:hAnsi="Arial" w:cs="Arial"/>
          <w:sz w:val="22"/>
          <w:szCs w:val="22"/>
        </w:rPr>
        <w:t xml:space="preserve">through an incentive program it has created for electric vehicle charging at home. </w:t>
      </w:r>
      <w:r w:rsidR="009C6413" w:rsidRPr="00577B80">
        <w:rPr>
          <w:rFonts w:ascii="Arial" w:hAnsi="Arial" w:cs="Arial"/>
          <w:sz w:val="22"/>
          <w:szCs w:val="22"/>
        </w:rPr>
        <w:t>A</w:t>
      </w:r>
      <w:r w:rsidR="00C80F48" w:rsidRPr="00577B80">
        <w:rPr>
          <w:rFonts w:ascii="Arial" w:hAnsi="Arial" w:cs="Arial"/>
          <w:sz w:val="22"/>
          <w:szCs w:val="22"/>
        </w:rPr>
        <w:t>t the federal level, a</w:t>
      </w:r>
      <w:r w:rsidR="009C6413" w:rsidRPr="00577B80">
        <w:rPr>
          <w:rFonts w:ascii="Arial" w:hAnsi="Arial" w:cs="Arial"/>
          <w:sz w:val="22"/>
          <w:szCs w:val="22"/>
        </w:rPr>
        <w:t>ccording to t</w:t>
      </w:r>
      <w:r w:rsidR="00F0652C" w:rsidRPr="00577B80">
        <w:rPr>
          <w:rFonts w:ascii="Arial" w:hAnsi="Arial" w:cs="Arial"/>
          <w:sz w:val="22"/>
          <w:szCs w:val="22"/>
        </w:rPr>
        <w:t xml:space="preserve">he U.S. Department of Energy </w:t>
      </w:r>
      <w:r w:rsidR="00A5639A" w:rsidRPr="00577B80">
        <w:rPr>
          <w:rFonts w:ascii="Arial" w:hAnsi="Arial" w:cs="Arial"/>
          <w:sz w:val="22"/>
          <w:szCs w:val="22"/>
        </w:rPr>
        <w:t>(DOE)</w:t>
      </w:r>
      <w:r w:rsidR="009C6413" w:rsidRPr="00577B80">
        <w:rPr>
          <w:rFonts w:ascii="Arial" w:hAnsi="Arial" w:cs="Arial"/>
          <w:sz w:val="22"/>
          <w:szCs w:val="22"/>
        </w:rPr>
        <w:t>,</w:t>
      </w:r>
      <w:r w:rsidR="00A5639A" w:rsidRPr="00577B80">
        <w:rPr>
          <w:rFonts w:ascii="Arial" w:hAnsi="Arial" w:cs="Arial"/>
          <w:sz w:val="22"/>
          <w:szCs w:val="22"/>
        </w:rPr>
        <w:t xml:space="preserve"> </w:t>
      </w:r>
      <w:r w:rsidR="00A117AA" w:rsidRPr="00577B80">
        <w:rPr>
          <w:rFonts w:ascii="Arial" w:hAnsi="Arial" w:cs="Arial"/>
          <w:sz w:val="22"/>
          <w:szCs w:val="22"/>
        </w:rPr>
        <w:t xml:space="preserve">the </w:t>
      </w:r>
      <w:r w:rsidR="00143683" w:rsidRPr="00577B80">
        <w:rPr>
          <w:rFonts w:ascii="Arial" w:hAnsi="Arial" w:cs="Arial"/>
          <w:sz w:val="22"/>
          <w:szCs w:val="22"/>
        </w:rPr>
        <w:t xml:space="preserve">domestic </w:t>
      </w:r>
      <w:r w:rsidR="00A117AA" w:rsidRPr="00577B80">
        <w:rPr>
          <w:rFonts w:ascii="Arial" w:hAnsi="Arial" w:cs="Arial"/>
          <w:sz w:val="22"/>
          <w:szCs w:val="22"/>
        </w:rPr>
        <w:t xml:space="preserve">transportation sector </w:t>
      </w:r>
      <w:r w:rsidR="0015703D" w:rsidRPr="00577B80">
        <w:rPr>
          <w:rFonts w:ascii="Arial" w:hAnsi="Arial" w:cs="Arial"/>
          <w:sz w:val="22"/>
          <w:szCs w:val="22"/>
        </w:rPr>
        <w:t xml:space="preserve">consumes approximately one-third of the U.S.’s total </w:t>
      </w:r>
      <w:r w:rsidR="00143683" w:rsidRPr="00577B80">
        <w:rPr>
          <w:rFonts w:ascii="Arial" w:hAnsi="Arial" w:cs="Arial"/>
          <w:sz w:val="22"/>
          <w:szCs w:val="22"/>
        </w:rPr>
        <w:t xml:space="preserve">energy and accounts for more than </w:t>
      </w:r>
      <w:r w:rsidR="00A5639A" w:rsidRPr="00577B80">
        <w:rPr>
          <w:rFonts w:ascii="Arial" w:hAnsi="Arial" w:cs="Arial"/>
          <w:sz w:val="22"/>
          <w:szCs w:val="22"/>
        </w:rPr>
        <w:t xml:space="preserve">two-thirds of its petroleum consumption. </w:t>
      </w:r>
      <w:r w:rsidR="003D7686" w:rsidRPr="00577B80">
        <w:rPr>
          <w:rFonts w:ascii="Arial" w:hAnsi="Arial" w:cs="Arial"/>
          <w:sz w:val="22"/>
          <w:szCs w:val="22"/>
        </w:rPr>
        <w:t>DOE has noted that i</w:t>
      </w:r>
      <w:r w:rsidR="00825B4C" w:rsidRPr="00577B80">
        <w:rPr>
          <w:rFonts w:ascii="Arial" w:hAnsi="Arial" w:cs="Arial"/>
          <w:sz w:val="22"/>
          <w:szCs w:val="22"/>
        </w:rPr>
        <w:t xml:space="preserve">n addition to reducing </w:t>
      </w:r>
      <w:r w:rsidR="003D7686" w:rsidRPr="00577B80">
        <w:rPr>
          <w:rFonts w:ascii="Arial" w:hAnsi="Arial" w:cs="Arial"/>
          <w:sz w:val="22"/>
          <w:szCs w:val="22"/>
        </w:rPr>
        <w:t>greenhouse gas emissions</w:t>
      </w:r>
      <w:r w:rsidR="00DE684E" w:rsidRPr="00577B80">
        <w:rPr>
          <w:rFonts w:ascii="Arial" w:hAnsi="Arial" w:cs="Arial"/>
          <w:sz w:val="22"/>
          <w:szCs w:val="22"/>
        </w:rPr>
        <w:t>,</w:t>
      </w:r>
      <w:r w:rsidR="003D7686" w:rsidRPr="00577B80">
        <w:rPr>
          <w:rFonts w:ascii="Arial" w:hAnsi="Arial" w:cs="Arial"/>
          <w:sz w:val="22"/>
          <w:szCs w:val="22"/>
        </w:rPr>
        <w:t xml:space="preserve"> </w:t>
      </w:r>
      <w:r w:rsidR="00567AD1" w:rsidRPr="00577B80">
        <w:rPr>
          <w:rFonts w:ascii="Arial" w:hAnsi="Arial" w:cs="Arial"/>
          <w:sz w:val="22"/>
          <w:szCs w:val="22"/>
        </w:rPr>
        <w:t>increased domestic reliance on energy efficient vehicles such as hybrid and plug-in</w:t>
      </w:r>
      <w:r w:rsidR="00C12636" w:rsidRPr="00577B80">
        <w:rPr>
          <w:rFonts w:ascii="Arial" w:hAnsi="Arial" w:cs="Arial"/>
          <w:sz w:val="22"/>
          <w:szCs w:val="22"/>
        </w:rPr>
        <w:t xml:space="preserve"> electric vehicles assists in decreasing </w:t>
      </w:r>
      <w:r w:rsidR="00CF0E10" w:rsidRPr="00577B80">
        <w:rPr>
          <w:rFonts w:ascii="Arial" w:hAnsi="Arial" w:cs="Arial"/>
          <w:sz w:val="22"/>
          <w:szCs w:val="22"/>
        </w:rPr>
        <w:t>domestic reliance on imported petroleum</w:t>
      </w:r>
      <w:r w:rsidR="00825698" w:rsidRPr="00577B80">
        <w:rPr>
          <w:rFonts w:ascii="Arial" w:hAnsi="Arial" w:cs="Arial"/>
          <w:sz w:val="22"/>
          <w:szCs w:val="22"/>
        </w:rPr>
        <w:t xml:space="preserve">, </w:t>
      </w:r>
      <w:r w:rsidR="00CA12BA" w:rsidRPr="00577B80">
        <w:rPr>
          <w:rFonts w:ascii="Arial" w:hAnsi="Arial" w:cs="Arial"/>
          <w:sz w:val="22"/>
          <w:szCs w:val="22"/>
        </w:rPr>
        <w:t>increases resiliency,</w:t>
      </w:r>
      <w:r w:rsidR="00CF0E10" w:rsidRPr="00577B80">
        <w:rPr>
          <w:rFonts w:ascii="Arial" w:hAnsi="Arial" w:cs="Arial"/>
          <w:sz w:val="22"/>
          <w:szCs w:val="22"/>
        </w:rPr>
        <w:t xml:space="preserve"> and diversifies the U.S.</w:t>
      </w:r>
      <w:r w:rsidR="0092786B" w:rsidRPr="00577B80">
        <w:rPr>
          <w:rFonts w:ascii="Arial" w:hAnsi="Arial" w:cs="Arial"/>
          <w:sz w:val="22"/>
          <w:szCs w:val="22"/>
        </w:rPr>
        <w:t>’s transportation fleet.</w:t>
      </w:r>
      <w:r w:rsidR="00CF0E10" w:rsidRPr="00577B80">
        <w:rPr>
          <w:rFonts w:ascii="Arial" w:hAnsi="Arial" w:cs="Arial"/>
          <w:sz w:val="22"/>
          <w:szCs w:val="22"/>
        </w:rPr>
        <w:t xml:space="preserve"> </w:t>
      </w:r>
    </w:p>
    <w:p w14:paraId="365B526B" w14:textId="77777777" w:rsidR="00696AA3" w:rsidRPr="00577B80" w:rsidRDefault="00696AA3" w:rsidP="00421B9C">
      <w:pPr>
        <w:rPr>
          <w:rFonts w:ascii="Arial" w:hAnsi="Arial" w:cs="Arial"/>
          <w:sz w:val="22"/>
          <w:szCs w:val="22"/>
        </w:rPr>
      </w:pPr>
    </w:p>
    <w:p w14:paraId="6A40BCCD" w14:textId="17954A3F" w:rsidR="0091441D" w:rsidRPr="00577B80" w:rsidRDefault="00BC674A" w:rsidP="00CA3FB9">
      <w:pPr>
        <w:ind w:left="720"/>
        <w:rPr>
          <w:rFonts w:ascii="Arial" w:hAnsi="Arial" w:cs="Arial"/>
          <w:sz w:val="22"/>
          <w:szCs w:val="22"/>
        </w:rPr>
      </w:pPr>
      <w:r w:rsidRPr="00577B80">
        <w:rPr>
          <w:rFonts w:ascii="Arial" w:hAnsi="Arial" w:cs="Arial"/>
          <w:sz w:val="22"/>
          <w:szCs w:val="22"/>
        </w:rPr>
        <w:lastRenderedPageBreak/>
        <w:t>This section promote</w:t>
      </w:r>
      <w:r w:rsidR="0089210D" w:rsidRPr="00577B80">
        <w:rPr>
          <w:rFonts w:ascii="Arial" w:hAnsi="Arial" w:cs="Arial"/>
          <w:sz w:val="22"/>
          <w:szCs w:val="22"/>
        </w:rPr>
        <w:t>s</w:t>
      </w:r>
      <w:r w:rsidRPr="00577B80">
        <w:rPr>
          <w:rFonts w:ascii="Arial" w:hAnsi="Arial" w:cs="Arial"/>
          <w:sz w:val="22"/>
          <w:szCs w:val="22"/>
        </w:rPr>
        <w:t xml:space="preserve"> the provision of appropriate infrastructure in the </w:t>
      </w:r>
      <w:r w:rsidR="00577B80" w:rsidRPr="00577B80">
        <w:rPr>
          <w:rFonts w:ascii="Arial" w:hAnsi="Arial" w:cs="Arial"/>
          <w:sz w:val="22"/>
          <w:szCs w:val="22"/>
        </w:rPr>
        <w:t xml:space="preserve">Municipality </w:t>
      </w:r>
      <w:r w:rsidRPr="00577B80">
        <w:rPr>
          <w:rFonts w:ascii="Arial" w:hAnsi="Arial" w:cs="Arial"/>
          <w:sz w:val="22"/>
          <w:szCs w:val="22"/>
        </w:rPr>
        <w:t>to support the transition to electric vehicle use, while ensuring that such infrastructure does not pose detriments to the existing neighborhoods or community character</w:t>
      </w:r>
      <w:r w:rsidR="00411C41" w:rsidRPr="00577B80">
        <w:rPr>
          <w:rFonts w:ascii="Arial" w:hAnsi="Arial" w:cs="Arial"/>
          <w:sz w:val="22"/>
          <w:szCs w:val="22"/>
        </w:rPr>
        <w:t>.</w:t>
      </w:r>
    </w:p>
    <w:p w14:paraId="61C512AF" w14:textId="77777777" w:rsidR="00411C41" w:rsidRPr="00577B80" w:rsidRDefault="00411C41" w:rsidP="00CA3FB9">
      <w:pPr>
        <w:ind w:left="720"/>
        <w:rPr>
          <w:rFonts w:ascii="Arial" w:hAnsi="Arial" w:cs="Arial"/>
          <w:sz w:val="22"/>
          <w:szCs w:val="22"/>
        </w:rPr>
      </w:pPr>
    </w:p>
    <w:p w14:paraId="220F6D41" w14:textId="77777777" w:rsidR="00CA3FB9" w:rsidRPr="00577B80" w:rsidRDefault="00CA3FB9" w:rsidP="00421B9C">
      <w:pPr>
        <w:rPr>
          <w:rFonts w:ascii="Arial" w:hAnsi="Arial" w:cs="Arial"/>
          <w:b/>
          <w:bCs/>
          <w:sz w:val="22"/>
          <w:szCs w:val="22"/>
        </w:rPr>
      </w:pPr>
    </w:p>
    <w:p w14:paraId="300970E1" w14:textId="5ED412D9" w:rsidR="001E4B34" w:rsidRPr="00577B80" w:rsidRDefault="00BC674A" w:rsidP="00421B9C">
      <w:pPr>
        <w:pStyle w:val="ListParagraph"/>
        <w:numPr>
          <w:ilvl w:val="0"/>
          <w:numId w:val="26"/>
        </w:numPr>
        <w:rPr>
          <w:rFonts w:ascii="Arial" w:hAnsi="Arial" w:cs="Arial"/>
          <w:sz w:val="22"/>
          <w:szCs w:val="22"/>
        </w:rPr>
      </w:pPr>
      <w:r w:rsidRPr="00577B80">
        <w:rPr>
          <w:rFonts w:ascii="Arial" w:hAnsi="Arial" w:cs="Arial"/>
          <w:b/>
          <w:bCs/>
          <w:sz w:val="22"/>
          <w:szCs w:val="22"/>
        </w:rPr>
        <w:t>Definitions.</w:t>
      </w:r>
      <w:r w:rsidRPr="00577B80">
        <w:rPr>
          <w:rFonts w:ascii="Arial" w:hAnsi="Arial" w:cs="Arial"/>
          <w:sz w:val="22"/>
          <w:szCs w:val="22"/>
        </w:rPr>
        <w:t xml:space="preserve"> As used in this section, the following terms shall have the meanings</w:t>
      </w:r>
      <w:r w:rsidR="00FA0943" w:rsidRPr="00577B80">
        <w:rPr>
          <w:rFonts w:ascii="Arial" w:hAnsi="Arial" w:cs="Arial"/>
          <w:sz w:val="22"/>
          <w:szCs w:val="22"/>
        </w:rPr>
        <w:t xml:space="preserve"> i</w:t>
      </w:r>
      <w:r w:rsidRPr="00577B80">
        <w:rPr>
          <w:rFonts w:ascii="Arial" w:hAnsi="Arial" w:cs="Arial"/>
          <w:sz w:val="22"/>
          <w:szCs w:val="22"/>
        </w:rPr>
        <w:t xml:space="preserve">ndicated: </w:t>
      </w:r>
    </w:p>
    <w:p w14:paraId="220EAF10" w14:textId="77777777" w:rsidR="001E4B34" w:rsidRPr="00577B80" w:rsidRDefault="001E4B34" w:rsidP="00421B9C">
      <w:pPr>
        <w:rPr>
          <w:rFonts w:ascii="Arial" w:hAnsi="Arial" w:cs="Arial"/>
          <w:b/>
          <w:bCs/>
          <w:sz w:val="22"/>
          <w:szCs w:val="22"/>
        </w:rPr>
      </w:pPr>
    </w:p>
    <w:p w14:paraId="5575E582" w14:textId="2BD8DDA5" w:rsidR="00A51073" w:rsidRPr="00577B80" w:rsidRDefault="00A51073" w:rsidP="00CA3FB9">
      <w:pPr>
        <w:ind w:firstLine="720"/>
        <w:rPr>
          <w:rFonts w:ascii="Arial" w:hAnsi="Arial" w:cs="Arial"/>
          <w:b/>
          <w:bCs/>
          <w:sz w:val="22"/>
          <w:szCs w:val="22"/>
        </w:rPr>
      </w:pPr>
      <w:r w:rsidRPr="00577B80">
        <w:rPr>
          <w:rFonts w:ascii="Arial" w:hAnsi="Arial" w:cs="Arial"/>
          <w:b/>
          <w:bCs/>
          <w:sz w:val="22"/>
          <w:szCs w:val="22"/>
        </w:rPr>
        <w:t>CHARGING LEVELS</w:t>
      </w:r>
    </w:p>
    <w:p w14:paraId="26F28159" w14:textId="04BEE051" w:rsidR="00A51073" w:rsidRPr="00577B80" w:rsidRDefault="00A51073" w:rsidP="00CA3FB9">
      <w:pPr>
        <w:ind w:left="720"/>
        <w:rPr>
          <w:rFonts w:ascii="Arial" w:hAnsi="Arial" w:cs="Arial"/>
          <w:sz w:val="22"/>
          <w:szCs w:val="22"/>
        </w:rPr>
      </w:pPr>
      <w:r w:rsidRPr="00577B80">
        <w:rPr>
          <w:rFonts w:ascii="Arial" w:hAnsi="Arial" w:cs="Arial"/>
          <w:sz w:val="22"/>
          <w:szCs w:val="22"/>
        </w:rPr>
        <w:t>The standardized indicators of electrical force or voltage, at which an electric vehicle’s battery is recharged. The most common charging levels</w:t>
      </w:r>
      <w:r w:rsidR="002C5DB9" w:rsidRPr="00577B80">
        <w:rPr>
          <w:rFonts w:ascii="Arial" w:hAnsi="Arial" w:cs="Arial"/>
          <w:sz w:val="22"/>
          <w:szCs w:val="22"/>
        </w:rPr>
        <w:t xml:space="preserve"> in the current market are as follows</w:t>
      </w:r>
      <w:r w:rsidRPr="00577B80">
        <w:rPr>
          <w:rFonts w:ascii="Arial" w:hAnsi="Arial" w:cs="Arial"/>
          <w:sz w:val="22"/>
          <w:szCs w:val="22"/>
        </w:rPr>
        <w:t>:</w:t>
      </w:r>
    </w:p>
    <w:p w14:paraId="4058F3FF" w14:textId="77777777" w:rsidR="00A51073" w:rsidRPr="00577B80" w:rsidRDefault="00A51073" w:rsidP="00421B9C">
      <w:pPr>
        <w:rPr>
          <w:rFonts w:ascii="Arial" w:hAnsi="Arial" w:cs="Arial"/>
          <w:sz w:val="22"/>
          <w:szCs w:val="22"/>
        </w:rPr>
      </w:pPr>
    </w:p>
    <w:p w14:paraId="616E9118" w14:textId="1CD8B84A" w:rsidR="004442F7" w:rsidRPr="00577B80" w:rsidRDefault="00A51073" w:rsidP="00CA3FB9">
      <w:pPr>
        <w:ind w:left="720"/>
        <w:rPr>
          <w:rFonts w:ascii="Arial" w:hAnsi="Arial" w:cs="Arial"/>
          <w:sz w:val="22"/>
          <w:szCs w:val="22"/>
        </w:rPr>
      </w:pPr>
      <w:r w:rsidRPr="00577B80">
        <w:rPr>
          <w:rFonts w:ascii="Arial" w:hAnsi="Arial" w:cs="Arial"/>
          <w:b/>
          <w:bCs/>
          <w:sz w:val="22"/>
          <w:szCs w:val="22"/>
        </w:rPr>
        <w:t>Level 1:</w:t>
      </w:r>
      <w:r w:rsidRPr="00577B80">
        <w:rPr>
          <w:rFonts w:ascii="Arial" w:hAnsi="Arial" w:cs="Arial"/>
          <w:sz w:val="22"/>
          <w:szCs w:val="22"/>
        </w:rPr>
        <w:t xml:space="preserve"> </w:t>
      </w:r>
      <w:r w:rsidR="00350777" w:rsidRPr="00577B80">
        <w:rPr>
          <w:rFonts w:ascii="Arial" w:hAnsi="Arial" w:cs="Arial"/>
          <w:sz w:val="22"/>
          <w:szCs w:val="22"/>
        </w:rPr>
        <w:t xml:space="preserve"> S</w:t>
      </w:r>
      <w:r w:rsidRPr="00577B80">
        <w:rPr>
          <w:rFonts w:ascii="Arial" w:hAnsi="Arial" w:cs="Arial"/>
          <w:sz w:val="22"/>
          <w:szCs w:val="22"/>
        </w:rPr>
        <w:t>low charging; operates on an alternating current (AC) circuit with voltage up to 120 volts.</w:t>
      </w:r>
      <w:r w:rsidR="00862B7E" w:rsidRPr="00577B80">
        <w:rPr>
          <w:rFonts w:ascii="Arial" w:hAnsi="Arial" w:cs="Arial"/>
          <w:sz w:val="22"/>
          <w:szCs w:val="22"/>
        </w:rPr>
        <w:t xml:space="preserve">  </w:t>
      </w:r>
    </w:p>
    <w:p w14:paraId="4122A535" w14:textId="77777777" w:rsidR="003A1F34" w:rsidRPr="00577B80" w:rsidRDefault="003A1F34" w:rsidP="00421B9C">
      <w:pPr>
        <w:rPr>
          <w:rFonts w:ascii="Arial" w:hAnsi="Arial" w:cs="Arial"/>
          <w:sz w:val="22"/>
          <w:szCs w:val="22"/>
        </w:rPr>
      </w:pPr>
    </w:p>
    <w:p w14:paraId="25BA17A4" w14:textId="5C286A5E" w:rsidR="00A51073" w:rsidRPr="00577B80" w:rsidRDefault="00A51073" w:rsidP="00CA3FB9">
      <w:pPr>
        <w:ind w:left="720"/>
        <w:rPr>
          <w:rFonts w:ascii="Arial" w:hAnsi="Arial" w:cs="Arial"/>
          <w:sz w:val="22"/>
          <w:szCs w:val="22"/>
        </w:rPr>
      </w:pPr>
      <w:r w:rsidRPr="00577B80">
        <w:rPr>
          <w:rFonts w:ascii="Arial" w:hAnsi="Arial" w:cs="Arial"/>
          <w:b/>
          <w:bCs/>
          <w:sz w:val="22"/>
          <w:szCs w:val="22"/>
        </w:rPr>
        <w:t>Level 2:</w:t>
      </w:r>
      <w:r w:rsidRPr="00577B80">
        <w:rPr>
          <w:rFonts w:ascii="Arial" w:hAnsi="Arial" w:cs="Arial"/>
          <w:sz w:val="22"/>
          <w:szCs w:val="22"/>
        </w:rPr>
        <w:t xml:space="preserve"> </w:t>
      </w:r>
      <w:r w:rsidR="00350777" w:rsidRPr="00577B80">
        <w:rPr>
          <w:rFonts w:ascii="Arial" w:hAnsi="Arial" w:cs="Arial"/>
          <w:sz w:val="22"/>
          <w:szCs w:val="22"/>
        </w:rPr>
        <w:t xml:space="preserve"> M</w:t>
      </w:r>
      <w:r w:rsidRPr="00577B80">
        <w:rPr>
          <w:rFonts w:ascii="Arial" w:hAnsi="Arial" w:cs="Arial"/>
          <w:sz w:val="22"/>
          <w:szCs w:val="22"/>
        </w:rPr>
        <w:t>edium charging; operates on an alternating current (AC) circuit with voltage commonly at 208</w:t>
      </w:r>
      <w:r w:rsidR="002C5DB9" w:rsidRPr="00577B80">
        <w:rPr>
          <w:rFonts w:ascii="Arial" w:hAnsi="Arial" w:cs="Arial"/>
          <w:sz w:val="22"/>
          <w:szCs w:val="22"/>
        </w:rPr>
        <w:t>, 220,</w:t>
      </w:r>
      <w:r w:rsidRPr="00577B80">
        <w:rPr>
          <w:rFonts w:ascii="Arial" w:hAnsi="Arial" w:cs="Arial"/>
          <w:sz w:val="22"/>
          <w:szCs w:val="22"/>
        </w:rPr>
        <w:t xml:space="preserve"> or 240 volts</w:t>
      </w:r>
      <w:r w:rsidR="00E52E5C" w:rsidRPr="00577B80">
        <w:rPr>
          <w:rFonts w:ascii="Arial" w:hAnsi="Arial" w:cs="Arial"/>
          <w:sz w:val="22"/>
          <w:szCs w:val="22"/>
        </w:rPr>
        <w:t>.</w:t>
      </w:r>
    </w:p>
    <w:p w14:paraId="78092CBD" w14:textId="77777777" w:rsidR="003A1F34" w:rsidRPr="00577B80" w:rsidRDefault="003A1F34" w:rsidP="00421B9C">
      <w:pPr>
        <w:rPr>
          <w:rFonts w:ascii="Arial" w:hAnsi="Arial" w:cs="Arial"/>
          <w:sz w:val="22"/>
          <w:szCs w:val="22"/>
        </w:rPr>
      </w:pPr>
    </w:p>
    <w:p w14:paraId="6F29A62C" w14:textId="322F2A1B" w:rsidR="00A51073" w:rsidRPr="00577B80" w:rsidRDefault="00DF2DE6" w:rsidP="00CA3FB9">
      <w:pPr>
        <w:ind w:left="720"/>
        <w:rPr>
          <w:rFonts w:ascii="Arial" w:hAnsi="Arial" w:cs="Arial"/>
          <w:sz w:val="22"/>
          <w:szCs w:val="22"/>
        </w:rPr>
      </w:pPr>
      <w:r w:rsidRPr="00577B80">
        <w:rPr>
          <w:rFonts w:ascii="Arial" w:hAnsi="Arial" w:cs="Arial"/>
          <w:b/>
          <w:bCs/>
          <w:sz w:val="22"/>
          <w:szCs w:val="22"/>
        </w:rPr>
        <w:t>DC Fast Charger (DCFC)</w:t>
      </w:r>
      <w:r w:rsidR="00A51073" w:rsidRPr="00577B80">
        <w:rPr>
          <w:rFonts w:ascii="Arial" w:hAnsi="Arial" w:cs="Arial"/>
          <w:b/>
          <w:bCs/>
          <w:sz w:val="22"/>
          <w:szCs w:val="22"/>
        </w:rPr>
        <w:t>:</w:t>
      </w:r>
      <w:r w:rsidR="00A51073" w:rsidRPr="00577B80">
        <w:rPr>
          <w:rFonts w:ascii="Arial" w:hAnsi="Arial" w:cs="Arial"/>
          <w:sz w:val="22"/>
          <w:szCs w:val="22"/>
        </w:rPr>
        <w:t xml:space="preserve"> </w:t>
      </w:r>
      <w:r w:rsidR="00350777" w:rsidRPr="00577B80">
        <w:rPr>
          <w:rFonts w:ascii="Arial" w:hAnsi="Arial" w:cs="Arial"/>
          <w:sz w:val="22"/>
          <w:szCs w:val="22"/>
        </w:rPr>
        <w:t xml:space="preserve"> F</w:t>
      </w:r>
      <w:r w:rsidR="00A51073" w:rsidRPr="00577B80">
        <w:rPr>
          <w:rFonts w:ascii="Arial" w:hAnsi="Arial" w:cs="Arial"/>
          <w:sz w:val="22"/>
          <w:szCs w:val="22"/>
        </w:rPr>
        <w:t xml:space="preserve">ast or rapid charging; operates on a direct current (DC) circuit with voltage of 480 volts or higher. </w:t>
      </w:r>
      <w:r w:rsidRPr="00577B80">
        <w:rPr>
          <w:rFonts w:ascii="Arial" w:hAnsi="Arial" w:cs="Arial"/>
          <w:sz w:val="22"/>
          <w:szCs w:val="22"/>
        </w:rPr>
        <w:t>DCFC</w:t>
      </w:r>
      <w:r w:rsidR="00A51073" w:rsidRPr="00577B80">
        <w:rPr>
          <w:rFonts w:ascii="Arial" w:hAnsi="Arial" w:cs="Arial"/>
          <w:sz w:val="22"/>
          <w:szCs w:val="22"/>
        </w:rPr>
        <w:t xml:space="preserve"> charging is primarily utilized for commercial and public applications and is typically characterized by industrial grade electrical outlets that allow for faster recharging or electric vehicles.</w:t>
      </w:r>
    </w:p>
    <w:p w14:paraId="643DCAEF" w14:textId="77777777" w:rsidR="003461F7" w:rsidRPr="00577B80" w:rsidRDefault="003461F7" w:rsidP="00421B9C">
      <w:pPr>
        <w:rPr>
          <w:rFonts w:ascii="Arial" w:hAnsi="Arial" w:cs="Arial"/>
          <w:b/>
          <w:bCs/>
          <w:sz w:val="22"/>
          <w:szCs w:val="22"/>
        </w:rPr>
      </w:pPr>
    </w:p>
    <w:p w14:paraId="6E538457" w14:textId="77EDACE7" w:rsidR="002F74F7" w:rsidRPr="00577B80" w:rsidRDefault="002F74F7" w:rsidP="00CA3FB9">
      <w:pPr>
        <w:ind w:firstLine="720"/>
        <w:rPr>
          <w:rFonts w:ascii="Arial" w:hAnsi="Arial" w:cs="Arial"/>
          <w:b/>
          <w:bCs/>
          <w:sz w:val="22"/>
          <w:szCs w:val="22"/>
        </w:rPr>
      </w:pPr>
      <w:r w:rsidRPr="00577B80">
        <w:rPr>
          <w:rFonts w:ascii="Arial" w:hAnsi="Arial" w:cs="Arial"/>
          <w:b/>
          <w:bCs/>
          <w:sz w:val="22"/>
          <w:szCs w:val="22"/>
        </w:rPr>
        <w:t>CHARGING OF ELECTRIC VEHICLES</w:t>
      </w:r>
    </w:p>
    <w:p w14:paraId="7C1A0BDC" w14:textId="59039A32" w:rsidR="002F74F7" w:rsidRPr="00577B80" w:rsidRDefault="0033033E" w:rsidP="00CA3FB9">
      <w:pPr>
        <w:ind w:left="720"/>
        <w:rPr>
          <w:rFonts w:ascii="Arial" w:hAnsi="Arial" w:cs="Arial"/>
          <w:sz w:val="22"/>
          <w:szCs w:val="22"/>
        </w:rPr>
      </w:pPr>
      <w:r w:rsidRPr="00577B80">
        <w:rPr>
          <w:rFonts w:ascii="Arial" w:hAnsi="Arial" w:cs="Arial"/>
          <w:sz w:val="22"/>
          <w:szCs w:val="22"/>
        </w:rPr>
        <w:t>A</w:t>
      </w:r>
      <w:r w:rsidR="00347778" w:rsidRPr="00577B80">
        <w:rPr>
          <w:rFonts w:ascii="Arial" w:hAnsi="Arial" w:cs="Arial"/>
          <w:sz w:val="22"/>
          <w:szCs w:val="22"/>
        </w:rPr>
        <w:t>ny</w:t>
      </w:r>
      <w:r w:rsidR="002F74F7" w:rsidRPr="00577B80">
        <w:rPr>
          <w:rFonts w:ascii="Arial" w:hAnsi="Arial" w:cs="Arial"/>
          <w:sz w:val="22"/>
          <w:szCs w:val="22"/>
        </w:rPr>
        <w:t xml:space="preserve"> electric vehicle </w:t>
      </w:r>
      <w:r w:rsidRPr="00577B80">
        <w:rPr>
          <w:rFonts w:ascii="Arial" w:hAnsi="Arial" w:cs="Arial"/>
          <w:sz w:val="22"/>
          <w:szCs w:val="22"/>
        </w:rPr>
        <w:t xml:space="preserve">that </w:t>
      </w:r>
      <w:r w:rsidR="002F74F7" w:rsidRPr="00577B80">
        <w:rPr>
          <w:rFonts w:ascii="Arial" w:hAnsi="Arial" w:cs="Arial"/>
          <w:sz w:val="22"/>
          <w:szCs w:val="22"/>
        </w:rPr>
        <w:t xml:space="preserve">is parked at </w:t>
      </w:r>
      <w:r w:rsidRPr="00577B80">
        <w:rPr>
          <w:rFonts w:ascii="Arial" w:hAnsi="Arial" w:cs="Arial"/>
          <w:sz w:val="22"/>
          <w:szCs w:val="22"/>
        </w:rPr>
        <w:t xml:space="preserve">an electric vehicle charging </w:t>
      </w:r>
      <w:r w:rsidR="002F74F7" w:rsidRPr="00577B80">
        <w:rPr>
          <w:rFonts w:ascii="Arial" w:hAnsi="Arial" w:cs="Arial"/>
          <w:sz w:val="22"/>
          <w:szCs w:val="22"/>
        </w:rPr>
        <w:t xml:space="preserve">station and connected to the </w:t>
      </w:r>
      <w:r w:rsidR="009030FA" w:rsidRPr="00577B80">
        <w:rPr>
          <w:rFonts w:ascii="Arial" w:hAnsi="Arial" w:cs="Arial"/>
          <w:sz w:val="22"/>
          <w:szCs w:val="22"/>
        </w:rPr>
        <w:t xml:space="preserve">electric vehicle </w:t>
      </w:r>
      <w:r w:rsidR="00F83F62">
        <w:rPr>
          <w:rFonts w:ascii="Arial" w:hAnsi="Arial" w:cs="Arial"/>
          <w:sz w:val="22"/>
          <w:szCs w:val="22"/>
        </w:rPr>
        <w:t>supply</w:t>
      </w:r>
      <w:r w:rsidR="002F74F7" w:rsidRPr="00577B80">
        <w:rPr>
          <w:rFonts w:ascii="Arial" w:hAnsi="Arial" w:cs="Arial"/>
          <w:sz w:val="22"/>
          <w:szCs w:val="22"/>
        </w:rPr>
        <w:t xml:space="preserve"> equipment. </w:t>
      </w:r>
    </w:p>
    <w:p w14:paraId="134E9359" w14:textId="77777777" w:rsidR="002F74F7" w:rsidRPr="00577B80" w:rsidRDefault="002F74F7" w:rsidP="00421B9C">
      <w:pPr>
        <w:rPr>
          <w:rFonts w:ascii="Arial" w:hAnsi="Arial" w:cs="Arial"/>
          <w:b/>
          <w:bCs/>
          <w:sz w:val="22"/>
          <w:szCs w:val="22"/>
        </w:rPr>
      </w:pPr>
    </w:p>
    <w:p w14:paraId="36CCBB29" w14:textId="1508F292" w:rsidR="00B35FAB" w:rsidRPr="00577B80" w:rsidRDefault="00B35FAB" w:rsidP="00CA3FB9">
      <w:pPr>
        <w:ind w:firstLine="720"/>
        <w:rPr>
          <w:rFonts w:ascii="Arial" w:hAnsi="Arial" w:cs="Arial"/>
          <w:b/>
          <w:bCs/>
          <w:sz w:val="22"/>
          <w:szCs w:val="22"/>
        </w:rPr>
      </w:pPr>
      <w:r w:rsidRPr="00577B80">
        <w:rPr>
          <w:rFonts w:ascii="Arial" w:hAnsi="Arial" w:cs="Arial"/>
          <w:b/>
          <w:bCs/>
          <w:sz w:val="22"/>
          <w:szCs w:val="22"/>
        </w:rPr>
        <w:t>ELECTRIC VEHICLE</w:t>
      </w:r>
    </w:p>
    <w:p w14:paraId="6734E1BE" w14:textId="63383571" w:rsidR="00B35FAB" w:rsidRPr="00577B80" w:rsidRDefault="00B35FAB" w:rsidP="00CA3FB9">
      <w:pPr>
        <w:ind w:left="720"/>
        <w:rPr>
          <w:rFonts w:ascii="Arial" w:hAnsi="Arial" w:cs="Arial"/>
          <w:sz w:val="22"/>
          <w:szCs w:val="22"/>
        </w:rPr>
      </w:pPr>
      <w:r w:rsidRPr="00577B80">
        <w:rPr>
          <w:rFonts w:ascii="Arial" w:hAnsi="Arial" w:cs="Arial"/>
          <w:sz w:val="22"/>
          <w:szCs w:val="22"/>
        </w:rPr>
        <w:t>Any vehicle that is licensed and registered for operation on public and private highways, roads, and streets; and operates, either partially or exclusively, on electrical energy from the grid or other off-board source that is stored on-board via a battery or similar energy storage device for propulsion.</w:t>
      </w:r>
    </w:p>
    <w:p w14:paraId="7E672B87" w14:textId="56FDE76E" w:rsidR="00E824BF" w:rsidRPr="00577B80" w:rsidRDefault="00E824BF" w:rsidP="00421B9C">
      <w:pPr>
        <w:rPr>
          <w:rFonts w:ascii="Arial" w:hAnsi="Arial" w:cs="Arial"/>
          <w:sz w:val="22"/>
          <w:szCs w:val="22"/>
        </w:rPr>
      </w:pPr>
    </w:p>
    <w:p w14:paraId="6DB217F7" w14:textId="14E5C5ED" w:rsidR="00E824BF" w:rsidRPr="00577B80" w:rsidRDefault="00E824BF" w:rsidP="00CA3FB9">
      <w:pPr>
        <w:ind w:firstLine="720"/>
        <w:rPr>
          <w:rFonts w:ascii="Arial" w:hAnsi="Arial" w:cs="Arial"/>
          <w:b/>
          <w:bCs/>
          <w:sz w:val="22"/>
          <w:szCs w:val="22"/>
        </w:rPr>
      </w:pPr>
      <w:r w:rsidRPr="00577B80">
        <w:rPr>
          <w:rFonts w:ascii="Arial" w:hAnsi="Arial" w:cs="Arial"/>
          <w:b/>
          <w:bCs/>
          <w:sz w:val="22"/>
          <w:szCs w:val="22"/>
        </w:rPr>
        <w:t xml:space="preserve">ELECTRIC VEHICLE </w:t>
      </w:r>
      <w:r w:rsidR="003E6143">
        <w:rPr>
          <w:rFonts w:ascii="Arial" w:hAnsi="Arial" w:cs="Arial"/>
          <w:b/>
          <w:bCs/>
          <w:sz w:val="22"/>
          <w:szCs w:val="22"/>
        </w:rPr>
        <w:t>SUPPLY</w:t>
      </w:r>
      <w:r w:rsidRPr="00577B80">
        <w:rPr>
          <w:rFonts w:ascii="Arial" w:hAnsi="Arial" w:cs="Arial"/>
          <w:b/>
          <w:bCs/>
          <w:sz w:val="22"/>
          <w:szCs w:val="22"/>
        </w:rPr>
        <w:t xml:space="preserve"> EQUIPMENT</w:t>
      </w:r>
    </w:p>
    <w:p w14:paraId="644E4468" w14:textId="3E90661E" w:rsidR="00E824BF" w:rsidRPr="00577B80" w:rsidRDefault="003E6143" w:rsidP="00CA3FB9">
      <w:pPr>
        <w:ind w:left="720"/>
        <w:rPr>
          <w:rFonts w:ascii="Arial" w:hAnsi="Arial" w:cs="Arial"/>
          <w:sz w:val="22"/>
          <w:szCs w:val="22"/>
        </w:rPr>
      </w:pPr>
      <w:r w:rsidRPr="003E6143">
        <w:rPr>
          <w:rFonts w:ascii="Arial" w:hAnsi="Arial" w:cs="Arial"/>
          <w:sz w:val="22"/>
          <w:szCs w:val="22"/>
        </w:rPr>
        <w:t>Any equipment, including the cables, cords, conductors, connectors, couplers, enclosures, attachment plugs, power outlets, power electronics, transformer, switchgear, switches and controls, network interfaces, and point of sale equipment and associated apparatus designed and used for the purpose of transferring energy from the electric supply system to a plug-in electric vehicle.</w:t>
      </w:r>
    </w:p>
    <w:p w14:paraId="30828A68" w14:textId="77777777" w:rsidR="00CA3FB9" w:rsidRPr="00577B80" w:rsidRDefault="00CA3FB9" w:rsidP="00421B9C">
      <w:pPr>
        <w:rPr>
          <w:rFonts w:ascii="Arial" w:hAnsi="Arial" w:cs="Arial"/>
          <w:b/>
          <w:bCs/>
          <w:sz w:val="22"/>
          <w:szCs w:val="22"/>
        </w:rPr>
      </w:pPr>
    </w:p>
    <w:p w14:paraId="5097E9B3" w14:textId="230FCEF0" w:rsidR="0091441D" w:rsidRPr="00577B80" w:rsidRDefault="00BC674A" w:rsidP="00CA3FB9">
      <w:pPr>
        <w:ind w:firstLine="720"/>
        <w:rPr>
          <w:rFonts w:ascii="Arial" w:hAnsi="Arial" w:cs="Arial"/>
          <w:b/>
          <w:bCs/>
          <w:sz w:val="22"/>
          <w:szCs w:val="22"/>
        </w:rPr>
      </w:pPr>
      <w:r w:rsidRPr="00577B80">
        <w:rPr>
          <w:rFonts w:ascii="Arial" w:hAnsi="Arial" w:cs="Arial"/>
          <w:b/>
          <w:bCs/>
          <w:sz w:val="22"/>
          <w:szCs w:val="22"/>
        </w:rPr>
        <w:t>ELECTRIC VEHICLE CHARGING STATION</w:t>
      </w:r>
    </w:p>
    <w:p w14:paraId="27A3B64C" w14:textId="403992FE" w:rsidR="0091441D" w:rsidRDefault="00BC674A" w:rsidP="00CA3FB9">
      <w:pPr>
        <w:ind w:left="720"/>
        <w:rPr>
          <w:rFonts w:ascii="Arial" w:hAnsi="Arial" w:cs="Arial"/>
          <w:sz w:val="22"/>
          <w:szCs w:val="22"/>
        </w:rPr>
      </w:pPr>
      <w:r w:rsidRPr="00577B80">
        <w:rPr>
          <w:rFonts w:ascii="Arial" w:hAnsi="Arial" w:cs="Arial"/>
          <w:sz w:val="22"/>
          <w:szCs w:val="22"/>
        </w:rPr>
        <w:t xml:space="preserve">A parking space installed with electric vehicle </w:t>
      </w:r>
      <w:r w:rsidR="003E6143">
        <w:rPr>
          <w:rFonts w:ascii="Arial" w:hAnsi="Arial" w:cs="Arial"/>
          <w:sz w:val="22"/>
          <w:szCs w:val="22"/>
        </w:rPr>
        <w:t>supply</w:t>
      </w:r>
      <w:r w:rsidRPr="00577B80">
        <w:rPr>
          <w:rFonts w:ascii="Arial" w:hAnsi="Arial" w:cs="Arial"/>
          <w:sz w:val="22"/>
          <w:szCs w:val="22"/>
        </w:rPr>
        <w:t xml:space="preserve"> equipment that allows for the transfer of electric energy (by conductive or inductive means) to a battery or other energy storage device in an electric vehicle.</w:t>
      </w:r>
    </w:p>
    <w:p w14:paraId="60451E46" w14:textId="56A74F66" w:rsidR="003E6143" w:rsidRDefault="003E6143" w:rsidP="00CA3FB9">
      <w:pPr>
        <w:ind w:left="720"/>
        <w:rPr>
          <w:rFonts w:ascii="Arial" w:hAnsi="Arial" w:cs="Arial"/>
          <w:sz w:val="22"/>
          <w:szCs w:val="22"/>
        </w:rPr>
      </w:pPr>
    </w:p>
    <w:p w14:paraId="3C82CDD4" w14:textId="77777777" w:rsidR="003E6143" w:rsidRPr="003E6143" w:rsidRDefault="003E6143" w:rsidP="003E6143">
      <w:pPr>
        <w:ind w:left="720"/>
        <w:rPr>
          <w:rFonts w:ascii="Arial" w:hAnsi="Arial" w:cs="Arial"/>
          <w:b/>
          <w:bCs/>
          <w:sz w:val="22"/>
          <w:szCs w:val="22"/>
        </w:rPr>
      </w:pPr>
      <w:r w:rsidRPr="003E6143">
        <w:rPr>
          <w:rFonts w:ascii="Arial" w:hAnsi="Arial" w:cs="Arial"/>
          <w:b/>
          <w:bCs/>
          <w:sz w:val="22"/>
          <w:szCs w:val="22"/>
        </w:rPr>
        <w:t>MAKE-READY PARKING SPACES</w:t>
      </w:r>
    </w:p>
    <w:p w14:paraId="011F02CE" w14:textId="77777777" w:rsidR="003E6143" w:rsidRPr="003E6143" w:rsidRDefault="003E6143" w:rsidP="003E6143">
      <w:pPr>
        <w:ind w:left="720"/>
        <w:rPr>
          <w:rFonts w:ascii="Arial" w:hAnsi="Arial" w:cs="Arial"/>
          <w:sz w:val="22"/>
          <w:szCs w:val="22"/>
        </w:rPr>
      </w:pPr>
      <w:r w:rsidRPr="003E6143">
        <w:rPr>
          <w:rFonts w:ascii="Arial" w:hAnsi="Arial" w:cs="Arial"/>
          <w:sz w:val="22"/>
          <w:szCs w:val="22"/>
        </w:rPr>
        <w:t>Parking spaces or sets of parking spaces with pre-wiring of electrical infrastructure to facilitate easy and cost-efficient future installation of electric vehicle supply equipment.</w:t>
      </w:r>
    </w:p>
    <w:p w14:paraId="1DBB4293" w14:textId="77777777" w:rsidR="003E6143" w:rsidRPr="003E6143" w:rsidRDefault="003E6143" w:rsidP="003E6143">
      <w:pPr>
        <w:ind w:left="720"/>
        <w:rPr>
          <w:rFonts w:ascii="Arial" w:hAnsi="Arial" w:cs="Arial"/>
          <w:sz w:val="22"/>
          <w:szCs w:val="22"/>
        </w:rPr>
      </w:pPr>
    </w:p>
    <w:p w14:paraId="6B9DF270" w14:textId="77777777" w:rsidR="003E6143" w:rsidRPr="00577B80" w:rsidRDefault="003E6143" w:rsidP="00CA3FB9">
      <w:pPr>
        <w:ind w:left="720"/>
        <w:rPr>
          <w:rFonts w:ascii="Arial" w:hAnsi="Arial" w:cs="Arial"/>
          <w:sz w:val="22"/>
          <w:szCs w:val="22"/>
        </w:rPr>
      </w:pPr>
    </w:p>
    <w:p w14:paraId="67E041C0" w14:textId="21475A90" w:rsidR="00AA30DA" w:rsidRPr="00577B80" w:rsidRDefault="00AA30DA" w:rsidP="00421B9C">
      <w:pPr>
        <w:rPr>
          <w:rFonts w:ascii="Arial" w:hAnsi="Arial" w:cs="Arial"/>
          <w:sz w:val="22"/>
          <w:szCs w:val="22"/>
        </w:rPr>
      </w:pPr>
    </w:p>
    <w:p w14:paraId="496A0ACC" w14:textId="0D57B95B" w:rsidR="00AA30DA" w:rsidRPr="00577B80" w:rsidRDefault="00AA30DA" w:rsidP="00421B9C">
      <w:pPr>
        <w:rPr>
          <w:rFonts w:ascii="Arial" w:hAnsi="Arial" w:cs="Arial"/>
          <w:sz w:val="22"/>
          <w:szCs w:val="22"/>
        </w:rPr>
      </w:pPr>
    </w:p>
    <w:p w14:paraId="796EA2FC" w14:textId="246F8FF7" w:rsidR="00304147" w:rsidRPr="00577B80" w:rsidRDefault="00304147" w:rsidP="00421B9C">
      <w:pPr>
        <w:rPr>
          <w:rFonts w:ascii="Arial" w:hAnsi="Arial" w:cs="Arial"/>
          <w:sz w:val="22"/>
          <w:szCs w:val="22"/>
        </w:rPr>
      </w:pPr>
    </w:p>
    <w:p w14:paraId="66F2B84A" w14:textId="0894EC9E" w:rsidR="00304147" w:rsidRPr="00577B80" w:rsidRDefault="00304147" w:rsidP="00421B9C">
      <w:pPr>
        <w:rPr>
          <w:rFonts w:ascii="Arial" w:hAnsi="Arial" w:cs="Arial"/>
          <w:sz w:val="22"/>
          <w:szCs w:val="22"/>
        </w:rPr>
      </w:pPr>
    </w:p>
    <w:p w14:paraId="544614EE" w14:textId="46DCB757" w:rsidR="00304147" w:rsidRPr="00577B80" w:rsidRDefault="00304147" w:rsidP="00421B9C">
      <w:pPr>
        <w:rPr>
          <w:rFonts w:ascii="Arial" w:hAnsi="Arial" w:cs="Arial"/>
          <w:sz w:val="22"/>
          <w:szCs w:val="22"/>
        </w:rPr>
      </w:pPr>
    </w:p>
    <w:p w14:paraId="1C7254B5" w14:textId="77777777" w:rsidR="00577B80" w:rsidRPr="00577B80" w:rsidRDefault="00577B80" w:rsidP="00421B9C">
      <w:pPr>
        <w:rPr>
          <w:rFonts w:ascii="Arial" w:hAnsi="Arial" w:cs="Arial"/>
          <w:sz w:val="22"/>
          <w:szCs w:val="22"/>
        </w:rPr>
      </w:pPr>
    </w:p>
    <w:p w14:paraId="4E954352" w14:textId="37478C5F" w:rsidR="0091441D" w:rsidRPr="00577B80" w:rsidRDefault="002C5DB9" w:rsidP="00CA3FB9">
      <w:pPr>
        <w:pStyle w:val="ListParagraph"/>
        <w:numPr>
          <w:ilvl w:val="0"/>
          <w:numId w:val="26"/>
        </w:numPr>
        <w:rPr>
          <w:rFonts w:ascii="Arial" w:hAnsi="Arial" w:cs="Arial"/>
          <w:b/>
          <w:bCs/>
          <w:sz w:val="22"/>
          <w:szCs w:val="22"/>
        </w:rPr>
      </w:pPr>
      <w:r w:rsidRPr="00577B80">
        <w:rPr>
          <w:rFonts w:ascii="Arial" w:hAnsi="Arial" w:cs="Arial"/>
          <w:b/>
          <w:bCs/>
          <w:sz w:val="22"/>
          <w:szCs w:val="22"/>
        </w:rPr>
        <w:t>Siting and design standards</w:t>
      </w:r>
    </w:p>
    <w:p w14:paraId="7238373F" w14:textId="77777777" w:rsidR="00CA3FB9" w:rsidRPr="00577B80" w:rsidRDefault="00CA3FB9" w:rsidP="00421B9C">
      <w:pPr>
        <w:rPr>
          <w:rFonts w:ascii="Arial" w:hAnsi="Arial" w:cs="Arial"/>
          <w:b/>
          <w:bCs/>
          <w:sz w:val="22"/>
          <w:szCs w:val="22"/>
        </w:rPr>
      </w:pPr>
    </w:p>
    <w:p w14:paraId="7CB03C42" w14:textId="03E0465E" w:rsidR="00CA3FB9" w:rsidRPr="00577B80" w:rsidRDefault="00BC674A" w:rsidP="00CA3FB9">
      <w:pPr>
        <w:pStyle w:val="ListParagraph"/>
        <w:numPr>
          <w:ilvl w:val="0"/>
          <w:numId w:val="27"/>
        </w:numPr>
        <w:rPr>
          <w:rFonts w:ascii="Arial" w:hAnsi="Arial" w:cs="Arial"/>
          <w:sz w:val="22"/>
          <w:szCs w:val="22"/>
        </w:rPr>
      </w:pPr>
      <w:r w:rsidRPr="00577B80">
        <w:rPr>
          <w:rFonts w:ascii="Arial" w:hAnsi="Arial" w:cs="Arial"/>
          <w:b/>
          <w:bCs/>
          <w:sz w:val="22"/>
          <w:szCs w:val="22"/>
        </w:rPr>
        <w:t>Permitted locations</w:t>
      </w:r>
      <w:r w:rsidRPr="00577B80">
        <w:rPr>
          <w:rFonts w:ascii="Arial" w:hAnsi="Arial" w:cs="Arial"/>
          <w:sz w:val="22"/>
          <w:szCs w:val="22"/>
        </w:rPr>
        <w:t>. Electric vehicle charging stations shall be permitted as follows:</w:t>
      </w:r>
    </w:p>
    <w:p w14:paraId="4DF84530" w14:textId="77777777" w:rsidR="00CA3FB9" w:rsidRPr="00577B80" w:rsidRDefault="00CA3FB9" w:rsidP="00CA3FB9">
      <w:pPr>
        <w:pStyle w:val="ListParagraph"/>
        <w:rPr>
          <w:rFonts w:ascii="Arial" w:hAnsi="Arial" w:cs="Arial"/>
          <w:sz w:val="22"/>
          <w:szCs w:val="22"/>
        </w:rPr>
      </w:pPr>
    </w:p>
    <w:p w14:paraId="004F78F7" w14:textId="48831DC3" w:rsidR="00CA3FB9" w:rsidRPr="00577B80" w:rsidRDefault="00A049C5" w:rsidP="00421B9C">
      <w:pPr>
        <w:pStyle w:val="ListParagraph"/>
        <w:numPr>
          <w:ilvl w:val="1"/>
          <w:numId w:val="27"/>
        </w:numPr>
        <w:rPr>
          <w:rFonts w:ascii="Arial" w:hAnsi="Arial" w:cs="Arial"/>
          <w:sz w:val="22"/>
          <w:szCs w:val="22"/>
        </w:rPr>
      </w:pPr>
      <w:r w:rsidRPr="00577B80">
        <w:rPr>
          <w:rFonts w:ascii="Arial" w:hAnsi="Arial" w:cs="Arial"/>
          <w:sz w:val="22"/>
          <w:szCs w:val="22"/>
        </w:rPr>
        <w:t xml:space="preserve">Level 1 and Level 2 charging stations shall be permitted in all zoning districts when accessory to a permitted </w:t>
      </w:r>
      <w:r w:rsidRPr="00577B80">
        <w:rPr>
          <w:rFonts w:ascii="Arial" w:hAnsi="Arial" w:cs="Arial"/>
          <w:sz w:val="22"/>
          <w:szCs w:val="22"/>
          <w:lang w:val="it-IT"/>
        </w:rPr>
        <w:t>use.</w:t>
      </w:r>
    </w:p>
    <w:p w14:paraId="691994EF" w14:textId="77777777" w:rsidR="00CA3FB9" w:rsidRPr="00577B80" w:rsidRDefault="00CA3FB9" w:rsidP="00CA3FB9">
      <w:pPr>
        <w:pStyle w:val="ListParagraph"/>
        <w:ind w:left="1440"/>
        <w:rPr>
          <w:rFonts w:ascii="Arial" w:hAnsi="Arial" w:cs="Arial"/>
          <w:sz w:val="22"/>
          <w:szCs w:val="22"/>
        </w:rPr>
      </w:pPr>
    </w:p>
    <w:p w14:paraId="4A407217" w14:textId="77777777" w:rsidR="00CA3FB9" w:rsidRPr="00577B80" w:rsidRDefault="00DF2DE6" w:rsidP="00421B9C">
      <w:pPr>
        <w:pStyle w:val="ListParagraph"/>
        <w:numPr>
          <w:ilvl w:val="1"/>
          <w:numId w:val="27"/>
        </w:numPr>
        <w:rPr>
          <w:rFonts w:ascii="Arial" w:hAnsi="Arial" w:cs="Arial"/>
          <w:sz w:val="22"/>
          <w:szCs w:val="22"/>
        </w:rPr>
      </w:pPr>
      <w:r w:rsidRPr="00577B80">
        <w:rPr>
          <w:rFonts w:ascii="Arial" w:hAnsi="Arial" w:cs="Arial"/>
          <w:sz w:val="22"/>
          <w:szCs w:val="22"/>
        </w:rPr>
        <w:t>DCFC</w:t>
      </w:r>
      <w:r w:rsidR="00BC674A" w:rsidRPr="00577B80">
        <w:rPr>
          <w:rFonts w:ascii="Arial" w:hAnsi="Arial" w:cs="Arial"/>
          <w:sz w:val="22"/>
          <w:szCs w:val="22"/>
        </w:rPr>
        <w:t xml:space="preserve"> charging stations shall be permitted in </w:t>
      </w:r>
      <w:r w:rsidR="001E2101" w:rsidRPr="00577B80">
        <w:rPr>
          <w:rFonts w:ascii="Arial" w:hAnsi="Arial" w:cs="Arial"/>
          <w:sz w:val="22"/>
          <w:szCs w:val="22"/>
        </w:rPr>
        <w:t>any</w:t>
      </w:r>
      <w:r w:rsidR="00BC674A" w:rsidRPr="00577B80">
        <w:rPr>
          <w:rFonts w:ascii="Arial" w:hAnsi="Arial" w:cs="Arial"/>
          <w:sz w:val="22"/>
          <w:szCs w:val="22"/>
        </w:rPr>
        <w:t xml:space="preserve"> zoning districts when accessory to a permitted use other than single family detached dwellings.</w:t>
      </w:r>
      <w:r w:rsidR="00A049C5" w:rsidRPr="00577B80">
        <w:rPr>
          <w:rFonts w:ascii="Arial" w:hAnsi="Arial" w:cs="Arial"/>
          <w:sz w:val="22"/>
          <w:szCs w:val="22"/>
        </w:rPr>
        <w:t xml:space="preserve"> </w:t>
      </w:r>
    </w:p>
    <w:p w14:paraId="2565B273" w14:textId="77777777" w:rsidR="00CA3FB9" w:rsidRPr="00577B80" w:rsidRDefault="00CA3FB9" w:rsidP="00CA3FB9">
      <w:pPr>
        <w:pStyle w:val="ListParagraph"/>
        <w:rPr>
          <w:rFonts w:ascii="Arial" w:hAnsi="Arial" w:cs="Arial"/>
          <w:sz w:val="22"/>
          <w:szCs w:val="22"/>
        </w:rPr>
      </w:pPr>
    </w:p>
    <w:p w14:paraId="1E31A99A" w14:textId="2F95D598" w:rsidR="0091441D" w:rsidRPr="00577B80" w:rsidRDefault="00BC674A" w:rsidP="00421B9C">
      <w:pPr>
        <w:pStyle w:val="ListParagraph"/>
        <w:numPr>
          <w:ilvl w:val="1"/>
          <w:numId w:val="27"/>
        </w:numPr>
        <w:rPr>
          <w:rFonts w:ascii="Arial" w:hAnsi="Arial" w:cs="Arial"/>
          <w:sz w:val="22"/>
          <w:szCs w:val="22"/>
        </w:rPr>
      </w:pPr>
      <w:r w:rsidRPr="00577B80">
        <w:rPr>
          <w:rFonts w:ascii="Arial" w:hAnsi="Arial" w:cs="Arial"/>
          <w:sz w:val="22"/>
          <w:szCs w:val="22"/>
        </w:rPr>
        <w:t xml:space="preserve">Notwithstanding the above regulations, public electric vehicle charging stations are allowed to be constructed in any public parking lot maintained and operated by the </w:t>
      </w:r>
      <w:r w:rsidR="00577B80" w:rsidRPr="00577B80">
        <w:rPr>
          <w:rFonts w:ascii="Arial" w:hAnsi="Arial" w:cs="Arial"/>
          <w:sz w:val="22"/>
          <w:szCs w:val="22"/>
        </w:rPr>
        <w:t xml:space="preserve">Municipality </w:t>
      </w:r>
      <w:r w:rsidRPr="00577B80">
        <w:rPr>
          <w:rFonts w:ascii="Arial" w:hAnsi="Arial" w:cs="Arial"/>
          <w:sz w:val="22"/>
          <w:szCs w:val="22"/>
        </w:rPr>
        <w:t>or other public entity.</w:t>
      </w:r>
    </w:p>
    <w:p w14:paraId="724444D8" w14:textId="77777777" w:rsidR="0091441D" w:rsidRPr="00577B80" w:rsidRDefault="0091441D" w:rsidP="00421B9C">
      <w:pPr>
        <w:rPr>
          <w:rFonts w:ascii="Arial" w:hAnsi="Arial" w:cs="Arial"/>
          <w:sz w:val="22"/>
          <w:szCs w:val="22"/>
        </w:rPr>
      </w:pPr>
    </w:p>
    <w:p w14:paraId="4FC9A126" w14:textId="77777777" w:rsidR="00F25677" w:rsidRPr="00577B80" w:rsidRDefault="00F25677" w:rsidP="00421B9C">
      <w:pPr>
        <w:rPr>
          <w:rFonts w:ascii="Arial" w:hAnsi="Arial" w:cs="Arial"/>
          <w:sz w:val="22"/>
          <w:szCs w:val="22"/>
        </w:rPr>
      </w:pPr>
    </w:p>
    <w:p w14:paraId="2C3748A0" w14:textId="2F60F8D2" w:rsidR="00CA3FB9" w:rsidRPr="00D25E47" w:rsidRDefault="00BC674A" w:rsidP="00F26A35">
      <w:pPr>
        <w:pStyle w:val="ListParagraph"/>
        <w:numPr>
          <w:ilvl w:val="0"/>
          <w:numId w:val="27"/>
        </w:numPr>
        <w:rPr>
          <w:rFonts w:ascii="Arial" w:hAnsi="Arial" w:cs="Arial"/>
          <w:sz w:val="22"/>
          <w:szCs w:val="22"/>
        </w:rPr>
      </w:pPr>
      <w:r w:rsidRPr="00577B80">
        <w:rPr>
          <w:rFonts w:ascii="Arial" w:hAnsi="Arial" w:cs="Arial"/>
          <w:b/>
          <w:bCs/>
          <w:sz w:val="22"/>
          <w:szCs w:val="22"/>
        </w:rPr>
        <w:t>Design and installation standards.</w:t>
      </w:r>
      <w:r w:rsidRPr="00577B80">
        <w:rPr>
          <w:rFonts w:ascii="Arial" w:hAnsi="Arial" w:cs="Arial"/>
          <w:sz w:val="22"/>
          <w:szCs w:val="22"/>
        </w:rPr>
        <w:t xml:space="preserve"> </w:t>
      </w:r>
      <w:r w:rsidRPr="00D25E47">
        <w:rPr>
          <w:rFonts w:ascii="Arial" w:hAnsi="Arial" w:cs="Arial"/>
          <w:sz w:val="22"/>
          <w:szCs w:val="22"/>
        </w:rPr>
        <w:t>Where provided, electric vehicle charging stations shall comply with the following standards</w:t>
      </w:r>
      <w:r w:rsidR="00411C41" w:rsidRPr="00D25E47">
        <w:rPr>
          <w:rFonts w:ascii="Arial" w:hAnsi="Arial" w:cs="Arial"/>
          <w:sz w:val="22"/>
          <w:szCs w:val="22"/>
        </w:rPr>
        <w:t>.</w:t>
      </w:r>
    </w:p>
    <w:p w14:paraId="2E0A75FC" w14:textId="739E2FC7" w:rsidR="00CA3FB9" w:rsidRPr="00577B80" w:rsidRDefault="00BC674A" w:rsidP="00421B9C">
      <w:pPr>
        <w:pStyle w:val="ListParagraph"/>
        <w:numPr>
          <w:ilvl w:val="1"/>
          <w:numId w:val="27"/>
        </w:numPr>
        <w:rPr>
          <w:rFonts w:ascii="Arial" w:hAnsi="Arial" w:cs="Arial"/>
          <w:sz w:val="22"/>
          <w:szCs w:val="22"/>
        </w:rPr>
      </w:pPr>
      <w:r w:rsidRPr="00577B80">
        <w:rPr>
          <w:rFonts w:ascii="Arial" w:hAnsi="Arial" w:cs="Arial"/>
          <w:sz w:val="22"/>
          <w:szCs w:val="22"/>
        </w:rPr>
        <w:t xml:space="preserve">The parking stall of an electric vehicle charging station </w:t>
      </w:r>
      <w:r w:rsidR="00067451" w:rsidRPr="00577B80">
        <w:rPr>
          <w:rFonts w:ascii="Arial" w:hAnsi="Arial" w:cs="Arial"/>
          <w:sz w:val="22"/>
          <w:szCs w:val="22"/>
        </w:rPr>
        <w:t xml:space="preserve">shall </w:t>
      </w:r>
      <w:r w:rsidRPr="00577B80">
        <w:rPr>
          <w:rFonts w:ascii="Arial" w:hAnsi="Arial" w:cs="Arial"/>
          <w:sz w:val="22"/>
          <w:szCs w:val="22"/>
        </w:rPr>
        <w:t xml:space="preserve">be not less than 9 feet wide </w:t>
      </w:r>
      <w:r w:rsidR="001C4C71" w:rsidRPr="00577B80">
        <w:rPr>
          <w:rFonts w:ascii="Arial" w:hAnsi="Arial" w:cs="Arial"/>
          <w:sz w:val="22"/>
          <w:szCs w:val="22"/>
        </w:rPr>
        <w:t>by</w:t>
      </w:r>
      <w:r w:rsidRPr="00577B80">
        <w:rPr>
          <w:rFonts w:ascii="Arial" w:hAnsi="Arial" w:cs="Arial"/>
          <w:sz w:val="22"/>
          <w:szCs w:val="22"/>
        </w:rPr>
        <w:t xml:space="preserve"> 18 feet in length</w:t>
      </w:r>
      <w:r w:rsidR="00497938" w:rsidRPr="00577B80">
        <w:rPr>
          <w:rFonts w:ascii="Arial" w:hAnsi="Arial" w:cs="Arial"/>
          <w:sz w:val="22"/>
          <w:szCs w:val="22"/>
        </w:rPr>
        <w:t>, the same dimensions as a conventional parking space</w:t>
      </w:r>
      <w:r w:rsidR="009432D3" w:rsidRPr="00577B80">
        <w:rPr>
          <w:rFonts w:ascii="Arial" w:hAnsi="Arial" w:cs="Arial"/>
          <w:sz w:val="22"/>
          <w:szCs w:val="22"/>
        </w:rPr>
        <w:t>.</w:t>
      </w:r>
    </w:p>
    <w:p w14:paraId="247B6627" w14:textId="77777777" w:rsidR="00CA3FB9" w:rsidRPr="00577B80" w:rsidRDefault="00CA3FB9" w:rsidP="00CA3FB9">
      <w:pPr>
        <w:pStyle w:val="ListParagraph"/>
        <w:ind w:left="1440"/>
        <w:rPr>
          <w:rFonts w:ascii="Arial" w:hAnsi="Arial" w:cs="Arial"/>
          <w:sz w:val="22"/>
          <w:szCs w:val="22"/>
        </w:rPr>
      </w:pPr>
    </w:p>
    <w:p w14:paraId="6CEDFE43" w14:textId="2F924812" w:rsidR="00CA3FB9" w:rsidRPr="00577B80" w:rsidRDefault="00BC674A" w:rsidP="00421B9C">
      <w:pPr>
        <w:pStyle w:val="ListParagraph"/>
        <w:numPr>
          <w:ilvl w:val="1"/>
          <w:numId w:val="27"/>
        </w:numPr>
        <w:rPr>
          <w:rFonts w:ascii="Arial" w:hAnsi="Arial" w:cs="Arial"/>
          <w:sz w:val="22"/>
          <w:szCs w:val="22"/>
        </w:rPr>
      </w:pPr>
      <w:r w:rsidRPr="00577B80">
        <w:rPr>
          <w:rFonts w:ascii="Arial" w:hAnsi="Arial" w:cs="Arial"/>
          <w:sz w:val="22"/>
          <w:szCs w:val="22"/>
        </w:rPr>
        <w:t>Charging station outlets and connector devices</w:t>
      </w:r>
      <w:r w:rsidR="00067451" w:rsidRPr="00577B80">
        <w:rPr>
          <w:rFonts w:ascii="Arial" w:hAnsi="Arial" w:cs="Arial"/>
          <w:sz w:val="22"/>
          <w:szCs w:val="22"/>
        </w:rPr>
        <w:t xml:space="preserve"> shall </w:t>
      </w:r>
      <w:r w:rsidRPr="00577B80">
        <w:rPr>
          <w:rFonts w:ascii="Arial" w:hAnsi="Arial" w:cs="Arial"/>
          <w:sz w:val="22"/>
          <w:szCs w:val="22"/>
        </w:rPr>
        <w:t xml:space="preserve">be no less than 36 inches and no higher than 48 inches from </w:t>
      </w:r>
      <w:r w:rsidR="00310119" w:rsidRPr="00577B80">
        <w:rPr>
          <w:rFonts w:ascii="Arial" w:hAnsi="Arial" w:cs="Arial"/>
          <w:sz w:val="22"/>
          <w:szCs w:val="22"/>
        </w:rPr>
        <w:t>the ground</w:t>
      </w:r>
      <w:r w:rsidR="004775FC" w:rsidRPr="00577B80">
        <w:rPr>
          <w:rFonts w:ascii="Arial" w:hAnsi="Arial" w:cs="Arial"/>
          <w:sz w:val="22"/>
          <w:szCs w:val="22"/>
        </w:rPr>
        <w:t xml:space="preserve"> or pavement surface where mounted</w:t>
      </w:r>
      <w:r w:rsidRPr="00577B80">
        <w:rPr>
          <w:rFonts w:ascii="Arial" w:hAnsi="Arial" w:cs="Arial"/>
          <w:sz w:val="22"/>
          <w:szCs w:val="22"/>
        </w:rPr>
        <w:t>,</w:t>
      </w:r>
      <w:r w:rsidR="006F24CC" w:rsidRPr="00577B80">
        <w:rPr>
          <w:rFonts w:ascii="Arial" w:hAnsi="Arial" w:cs="Arial"/>
          <w:sz w:val="22"/>
          <w:szCs w:val="22"/>
        </w:rPr>
        <w:t xml:space="preserve"> </w:t>
      </w:r>
      <w:r w:rsidRPr="00577B80">
        <w:rPr>
          <w:rFonts w:ascii="Arial" w:hAnsi="Arial" w:cs="Arial"/>
          <w:sz w:val="22"/>
          <w:szCs w:val="22"/>
        </w:rPr>
        <w:t>and</w:t>
      </w:r>
      <w:r w:rsidR="00067451" w:rsidRPr="00577B80">
        <w:rPr>
          <w:rFonts w:ascii="Arial" w:hAnsi="Arial" w:cs="Arial"/>
          <w:sz w:val="22"/>
          <w:szCs w:val="22"/>
        </w:rPr>
        <w:t xml:space="preserve"> shall </w:t>
      </w:r>
      <w:r w:rsidRPr="00577B80">
        <w:rPr>
          <w:rFonts w:ascii="Arial" w:hAnsi="Arial" w:cs="Arial"/>
          <w:sz w:val="22"/>
          <w:szCs w:val="22"/>
        </w:rPr>
        <w:t>contain a retraction device and/or a place to hang permanent cords and connectors at a sufficient and safe distance above the ground or pavement surface. Any cords connecting the charger to a vehicle shall be configured so that they do not cross a driveway, sidewalk, or passenger unloading area.</w:t>
      </w:r>
      <w:r w:rsidR="004775FC" w:rsidRPr="00577B80">
        <w:rPr>
          <w:rFonts w:ascii="Arial" w:hAnsi="Arial" w:cs="Arial"/>
          <w:sz w:val="22"/>
          <w:szCs w:val="22"/>
        </w:rPr>
        <w:t xml:space="preserve"> </w:t>
      </w:r>
    </w:p>
    <w:p w14:paraId="0140430F" w14:textId="77777777" w:rsidR="00CA3FB9" w:rsidRPr="00577B80" w:rsidRDefault="00CA3FB9" w:rsidP="00CA3FB9">
      <w:pPr>
        <w:pStyle w:val="ListParagraph"/>
        <w:rPr>
          <w:rFonts w:ascii="Arial" w:hAnsi="Arial" w:cs="Arial"/>
          <w:sz w:val="22"/>
          <w:szCs w:val="22"/>
        </w:rPr>
      </w:pPr>
    </w:p>
    <w:p w14:paraId="26051E89" w14:textId="51D161FA" w:rsidR="00CA3FB9" w:rsidRPr="00577B80" w:rsidRDefault="00BC674A" w:rsidP="00421B9C">
      <w:pPr>
        <w:pStyle w:val="ListParagraph"/>
        <w:numPr>
          <w:ilvl w:val="1"/>
          <w:numId w:val="27"/>
        </w:numPr>
        <w:rPr>
          <w:rFonts w:ascii="Arial" w:hAnsi="Arial" w:cs="Arial"/>
          <w:sz w:val="22"/>
          <w:szCs w:val="22"/>
        </w:rPr>
      </w:pPr>
      <w:r w:rsidRPr="00577B80">
        <w:rPr>
          <w:rFonts w:ascii="Arial" w:hAnsi="Arial" w:cs="Arial"/>
          <w:sz w:val="22"/>
          <w:szCs w:val="22"/>
        </w:rPr>
        <w:t>Equipment mounted on pedestals, lighting posts, or other devices for on- street charging stations</w:t>
      </w:r>
      <w:r w:rsidR="00067451" w:rsidRPr="00577B80">
        <w:rPr>
          <w:rFonts w:ascii="Arial" w:hAnsi="Arial" w:cs="Arial"/>
          <w:sz w:val="22"/>
          <w:szCs w:val="22"/>
        </w:rPr>
        <w:t xml:space="preserve"> shall</w:t>
      </w:r>
      <w:r w:rsidR="00515F00" w:rsidRPr="00577B80">
        <w:rPr>
          <w:rFonts w:ascii="Arial" w:hAnsi="Arial" w:cs="Arial"/>
          <w:b/>
          <w:bCs/>
          <w:color w:val="FF0000"/>
          <w:sz w:val="22"/>
          <w:szCs w:val="22"/>
        </w:rPr>
        <w:t xml:space="preserve"> </w:t>
      </w:r>
      <w:r w:rsidRPr="00577B80">
        <w:rPr>
          <w:rFonts w:ascii="Arial" w:hAnsi="Arial" w:cs="Arial"/>
          <w:sz w:val="22"/>
          <w:szCs w:val="22"/>
        </w:rPr>
        <w:t>be designed and located as to not impede pedestrian travel or create trip hazards</w:t>
      </w:r>
      <w:r w:rsidR="004775FC" w:rsidRPr="00577B80">
        <w:rPr>
          <w:rFonts w:ascii="Arial" w:hAnsi="Arial" w:cs="Arial"/>
          <w:sz w:val="22"/>
          <w:szCs w:val="22"/>
        </w:rPr>
        <w:t xml:space="preserve"> on sidewalks</w:t>
      </w:r>
      <w:r w:rsidRPr="00577B80">
        <w:rPr>
          <w:rFonts w:ascii="Arial" w:hAnsi="Arial" w:cs="Arial"/>
          <w:sz w:val="22"/>
          <w:szCs w:val="22"/>
        </w:rPr>
        <w:t>.</w:t>
      </w:r>
      <w:r w:rsidR="004775FC" w:rsidRPr="00577B80">
        <w:rPr>
          <w:rFonts w:ascii="Arial" w:hAnsi="Arial" w:cs="Arial"/>
          <w:sz w:val="22"/>
          <w:szCs w:val="22"/>
        </w:rPr>
        <w:t xml:space="preserve"> </w:t>
      </w:r>
    </w:p>
    <w:p w14:paraId="2D7131F5" w14:textId="77777777" w:rsidR="00CA3FB9" w:rsidRPr="00577B80" w:rsidRDefault="00CA3FB9" w:rsidP="00CA3FB9">
      <w:pPr>
        <w:pStyle w:val="ListParagraph"/>
        <w:rPr>
          <w:rFonts w:ascii="Arial" w:hAnsi="Arial" w:cs="Arial"/>
          <w:sz w:val="22"/>
          <w:szCs w:val="22"/>
        </w:rPr>
      </w:pPr>
    </w:p>
    <w:p w14:paraId="42145E0A" w14:textId="62044FE1" w:rsidR="00CA3FB9" w:rsidRPr="00577B80" w:rsidRDefault="00BC674A" w:rsidP="00421B9C">
      <w:pPr>
        <w:pStyle w:val="ListParagraph"/>
        <w:numPr>
          <w:ilvl w:val="1"/>
          <w:numId w:val="27"/>
        </w:numPr>
        <w:rPr>
          <w:rFonts w:ascii="Arial" w:hAnsi="Arial" w:cs="Arial"/>
          <w:sz w:val="22"/>
          <w:szCs w:val="22"/>
        </w:rPr>
      </w:pPr>
      <w:r w:rsidRPr="00577B80">
        <w:rPr>
          <w:rFonts w:ascii="Arial" w:hAnsi="Arial" w:cs="Arial"/>
          <w:sz w:val="22"/>
          <w:szCs w:val="22"/>
        </w:rPr>
        <w:t>Adequate charging station equipment protection such as wheel stops and concrete-filled steel bollards</w:t>
      </w:r>
      <w:r w:rsidR="00067451" w:rsidRPr="00577B80">
        <w:rPr>
          <w:rFonts w:ascii="Arial" w:hAnsi="Arial" w:cs="Arial"/>
          <w:sz w:val="22"/>
          <w:szCs w:val="22"/>
        </w:rPr>
        <w:t xml:space="preserve"> shall</w:t>
      </w:r>
      <w:r w:rsidR="00515F00" w:rsidRPr="00577B80">
        <w:rPr>
          <w:rFonts w:ascii="Arial" w:hAnsi="Arial" w:cs="Arial"/>
          <w:b/>
          <w:bCs/>
          <w:color w:val="FF0000"/>
          <w:sz w:val="22"/>
          <w:szCs w:val="22"/>
        </w:rPr>
        <w:t xml:space="preserve"> </w:t>
      </w:r>
      <w:r w:rsidRPr="00577B80">
        <w:rPr>
          <w:rFonts w:ascii="Arial" w:hAnsi="Arial" w:cs="Arial"/>
          <w:sz w:val="22"/>
          <w:szCs w:val="22"/>
        </w:rPr>
        <w:t>be used. Non-mountable curbing may be used in lieu of bollards, if the charging station is set back a minimum of 24 inches from the face of the curb.</w:t>
      </w:r>
    </w:p>
    <w:p w14:paraId="226878C5" w14:textId="77777777" w:rsidR="00CA3FB9" w:rsidRPr="00577B80" w:rsidRDefault="00CA3FB9" w:rsidP="00CA3FB9">
      <w:pPr>
        <w:pStyle w:val="ListParagraph"/>
        <w:rPr>
          <w:rFonts w:ascii="Arial" w:hAnsi="Arial" w:cs="Arial"/>
          <w:sz w:val="22"/>
          <w:szCs w:val="22"/>
        </w:rPr>
      </w:pPr>
    </w:p>
    <w:p w14:paraId="13626113" w14:textId="705534A1" w:rsidR="0091441D" w:rsidRPr="00D25E47" w:rsidRDefault="00D25E47" w:rsidP="00D25E47">
      <w:pPr>
        <w:ind w:left="1080"/>
      </w:pPr>
      <w:r>
        <w:t xml:space="preserve">e) </w:t>
      </w:r>
      <w:r w:rsidR="00BC674A" w:rsidRPr="00577B80">
        <w:t>Adequate site lighting</w:t>
      </w:r>
      <w:r w:rsidR="00067451" w:rsidRPr="00577B80">
        <w:t xml:space="preserve"> shall</w:t>
      </w:r>
      <w:r w:rsidR="00382676" w:rsidRPr="00577B80">
        <w:rPr>
          <w:b/>
          <w:bCs/>
          <w:color w:val="FF0000"/>
        </w:rPr>
        <w:t xml:space="preserve"> </w:t>
      </w:r>
      <w:r w:rsidR="00BC674A" w:rsidRPr="00577B80">
        <w:t>be provided in accordance with</w:t>
      </w:r>
      <w:r w:rsidR="00177716" w:rsidRPr="00577B80">
        <w:t xml:space="preserve"> </w:t>
      </w:r>
      <w:r w:rsidR="00864124">
        <w:t>municipal lighting</w:t>
      </w:r>
      <w:r>
        <w:t xml:space="preserve"> code [_____].                               </w:t>
      </w:r>
      <w:r w:rsidR="00864124" w:rsidRPr="00D25E47">
        <w:t xml:space="preserve"> </w:t>
      </w:r>
      <w:r w:rsidR="00BB0A20" w:rsidRPr="00D25E47">
        <w:t xml:space="preserve"> </w:t>
      </w:r>
      <w:r>
        <w:t xml:space="preserve">                         </w:t>
      </w:r>
    </w:p>
    <w:p w14:paraId="63FF3C20" w14:textId="77777777" w:rsidR="00CA3FB9" w:rsidRPr="00D25E47" w:rsidRDefault="00CA3FB9" w:rsidP="00D25E47"/>
    <w:p w14:paraId="041E8227" w14:textId="53F74363" w:rsidR="000D3B07" w:rsidRPr="00577B80" w:rsidRDefault="000D3B07" w:rsidP="00421B9C">
      <w:pPr>
        <w:rPr>
          <w:rFonts w:ascii="Arial" w:hAnsi="Arial" w:cs="Arial"/>
          <w:sz w:val="22"/>
          <w:szCs w:val="22"/>
        </w:rPr>
      </w:pPr>
    </w:p>
    <w:p w14:paraId="1AFE1A9D" w14:textId="22FC40EF" w:rsidR="00CA3FB9" w:rsidRPr="00577B80" w:rsidRDefault="00BC674A" w:rsidP="00421B9C">
      <w:pPr>
        <w:pStyle w:val="ListParagraph"/>
        <w:numPr>
          <w:ilvl w:val="0"/>
          <w:numId w:val="27"/>
        </w:numPr>
        <w:rPr>
          <w:rFonts w:ascii="Arial" w:hAnsi="Arial" w:cs="Arial"/>
          <w:sz w:val="22"/>
          <w:szCs w:val="22"/>
        </w:rPr>
      </w:pPr>
      <w:r w:rsidRPr="00577B80">
        <w:rPr>
          <w:rFonts w:ascii="Arial" w:hAnsi="Arial" w:cs="Arial"/>
          <w:b/>
          <w:bCs/>
          <w:sz w:val="22"/>
          <w:szCs w:val="22"/>
        </w:rPr>
        <w:t>Sign</w:t>
      </w:r>
      <w:r w:rsidR="00EE139A" w:rsidRPr="00577B80">
        <w:rPr>
          <w:rFonts w:ascii="Arial" w:hAnsi="Arial" w:cs="Arial"/>
          <w:b/>
          <w:bCs/>
          <w:sz w:val="22"/>
          <w:szCs w:val="22"/>
        </w:rPr>
        <w:t>age</w:t>
      </w:r>
      <w:r w:rsidRPr="00577B80">
        <w:rPr>
          <w:rFonts w:ascii="Arial" w:hAnsi="Arial" w:cs="Arial"/>
          <w:b/>
          <w:bCs/>
          <w:sz w:val="22"/>
          <w:szCs w:val="22"/>
        </w:rPr>
        <w:t>.</w:t>
      </w:r>
      <w:r w:rsidRPr="00577B80">
        <w:rPr>
          <w:rFonts w:ascii="Arial" w:hAnsi="Arial" w:cs="Arial"/>
          <w:sz w:val="22"/>
          <w:szCs w:val="22"/>
        </w:rPr>
        <w:t xml:space="preserve"> </w:t>
      </w:r>
      <w:r w:rsidR="00C93267" w:rsidRPr="00577B80">
        <w:rPr>
          <w:rFonts w:ascii="Arial" w:hAnsi="Arial" w:cs="Arial"/>
          <w:sz w:val="22"/>
          <w:szCs w:val="22"/>
        </w:rPr>
        <w:t xml:space="preserve">It is </w:t>
      </w:r>
      <w:r w:rsidR="00411C41" w:rsidRPr="00577B80">
        <w:rPr>
          <w:rFonts w:ascii="Arial" w:hAnsi="Arial" w:cs="Arial"/>
          <w:sz w:val="22"/>
          <w:szCs w:val="22"/>
        </w:rPr>
        <w:t xml:space="preserve">required </w:t>
      </w:r>
      <w:r w:rsidR="00C93267" w:rsidRPr="00577B80">
        <w:rPr>
          <w:rFonts w:ascii="Arial" w:hAnsi="Arial" w:cs="Arial"/>
          <w:sz w:val="22"/>
          <w:szCs w:val="22"/>
        </w:rPr>
        <w:t>t</w:t>
      </w:r>
      <w:r w:rsidR="00EA1175" w:rsidRPr="00577B80">
        <w:rPr>
          <w:rFonts w:ascii="Arial" w:hAnsi="Arial" w:cs="Arial"/>
          <w:sz w:val="22"/>
          <w:szCs w:val="22"/>
        </w:rPr>
        <w:t xml:space="preserve">o have </w:t>
      </w:r>
      <w:r w:rsidR="00C93267" w:rsidRPr="00577B80">
        <w:rPr>
          <w:rFonts w:ascii="Arial" w:hAnsi="Arial" w:cs="Arial"/>
          <w:sz w:val="22"/>
          <w:szCs w:val="22"/>
        </w:rPr>
        <w:t>s</w:t>
      </w:r>
      <w:r w:rsidR="00C24428" w:rsidRPr="00577B80">
        <w:rPr>
          <w:rFonts w:ascii="Arial" w:hAnsi="Arial" w:cs="Arial"/>
          <w:sz w:val="22"/>
          <w:szCs w:val="22"/>
        </w:rPr>
        <w:t>ignage for e</w:t>
      </w:r>
      <w:r w:rsidRPr="00577B80">
        <w:rPr>
          <w:rFonts w:ascii="Arial" w:hAnsi="Arial" w:cs="Arial"/>
          <w:sz w:val="22"/>
          <w:szCs w:val="22"/>
        </w:rPr>
        <w:t xml:space="preserve">lectric vehicle charging stations, except when accessory to a single-family detached dwelling, </w:t>
      </w:r>
      <w:r w:rsidR="00C24428" w:rsidRPr="00577B80">
        <w:rPr>
          <w:rFonts w:ascii="Arial" w:hAnsi="Arial" w:cs="Arial"/>
        </w:rPr>
        <w:t xml:space="preserve">are </w:t>
      </w:r>
      <w:r w:rsidRPr="00577B80">
        <w:rPr>
          <w:rFonts w:ascii="Arial" w:hAnsi="Arial" w:cs="Arial"/>
          <w:sz w:val="22"/>
          <w:szCs w:val="22"/>
        </w:rPr>
        <w:t xml:space="preserve">subject to the following </w:t>
      </w:r>
      <w:r w:rsidR="00C24428" w:rsidRPr="00577B80">
        <w:rPr>
          <w:rFonts w:ascii="Arial" w:hAnsi="Arial" w:cs="Arial"/>
          <w:sz w:val="22"/>
          <w:szCs w:val="22"/>
        </w:rPr>
        <w:t xml:space="preserve">guidelines and </w:t>
      </w:r>
      <w:r w:rsidRPr="00577B80">
        <w:rPr>
          <w:rFonts w:ascii="Arial" w:hAnsi="Arial" w:cs="Arial"/>
          <w:sz w:val="22"/>
          <w:szCs w:val="22"/>
        </w:rPr>
        <w:t>standards:</w:t>
      </w:r>
    </w:p>
    <w:p w14:paraId="0A297D4A" w14:textId="77777777" w:rsidR="00CA3FB9" w:rsidRPr="00577B80" w:rsidRDefault="00CA3FB9" w:rsidP="00CA3FB9">
      <w:pPr>
        <w:pStyle w:val="ListParagraph"/>
        <w:rPr>
          <w:rFonts w:ascii="Arial" w:hAnsi="Arial" w:cs="Arial"/>
          <w:sz w:val="22"/>
          <w:szCs w:val="22"/>
        </w:rPr>
      </w:pPr>
    </w:p>
    <w:p w14:paraId="66793FD6" w14:textId="2D8E00C3" w:rsidR="00CA3FB9" w:rsidRPr="00577B80" w:rsidRDefault="002857E8" w:rsidP="00CA3FB9">
      <w:pPr>
        <w:pStyle w:val="ListParagraph"/>
        <w:numPr>
          <w:ilvl w:val="1"/>
          <w:numId w:val="27"/>
        </w:numPr>
        <w:rPr>
          <w:rFonts w:ascii="Arial" w:hAnsi="Arial" w:cs="Arial"/>
          <w:sz w:val="22"/>
          <w:szCs w:val="22"/>
        </w:rPr>
      </w:pPr>
      <w:r w:rsidRPr="00577B80">
        <w:rPr>
          <w:rFonts w:ascii="Arial" w:hAnsi="Arial" w:cs="Arial"/>
          <w:b/>
          <w:bCs/>
          <w:sz w:val="22"/>
          <w:szCs w:val="22"/>
        </w:rPr>
        <w:t>Regulatory signs</w:t>
      </w:r>
      <w:r w:rsidRPr="00577B80">
        <w:rPr>
          <w:rFonts w:ascii="Arial" w:hAnsi="Arial" w:cs="Arial"/>
          <w:sz w:val="22"/>
          <w:szCs w:val="22"/>
        </w:rPr>
        <w:t>.</w:t>
      </w:r>
      <w:r w:rsidR="00CE4835" w:rsidRPr="00577B80">
        <w:rPr>
          <w:rFonts w:ascii="Arial" w:hAnsi="Arial" w:cs="Arial"/>
          <w:sz w:val="22"/>
          <w:szCs w:val="22"/>
        </w:rPr>
        <w:t xml:space="preserve"> </w:t>
      </w:r>
      <w:r w:rsidR="00150CF0" w:rsidRPr="00577B80">
        <w:rPr>
          <w:rFonts w:ascii="Arial" w:hAnsi="Arial" w:cs="Arial"/>
          <w:sz w:val="22"/>
          <w:szCs w:val="22"/>
        </w:rPr>
        <w:t>A</w:t>
      </w:r>
      <w:r w:rsidR="00AA6068" w:rsidRPr="00577B80">
        <w:rPr>
          <w:rFonts w:ascii="Arial" w:hAnsi="Arial" w:cs="Arial"/>
          <w:sz w:val="22"/>
          <w:szCs w:val="22"/>
        </w:rPr>
        <w:t xml:space="preserve">n electric vehicle charging station is allowed to have regulatory signage to </w:t>
      </w:r>
      <w:r w:rsidR="001C6BBF" w:rsidRPr="00577B80">
        <w:rPr>
          <w:rFonts w:ascii="Arial" w:hAnsi="Arial" w:cs="Arial"/>
          <w:sz w:val="22"/>
          <w:szCs w:val="22"/>
        </w:rPr>
        <w:t xml:space="preserve">designate the parking space as reserved for electric vehicle charging purposes, and to </w:t>
      </w:r>
      <w:r w:rsidR="00AA6068" w:rsidRPr="00577B80">
        <w:rPr>
          <w:rFonts w:ascii="Arial" w:hAnsi="Arial" w:cs="Arial"/>
          <w:sz w:val="22"/>
          <w:szCs w:val="22"/>
        </w:rPr>
        <w:t>provide</w:t>
      </w:r>
      <w:r w:rsidR="00AA3A44" w:rsidRPr="00577B80">
        <w:rPr>
          <w:rFonts w:ascii="Arial" w:hAnsi="Arial" w:cs="Arial"/>
          <w:sz w:val="22"/>
          <w:szCs w:val="22"/>
        </w:rPr>
        <w:t xml:space="preserve"> </w:t>
      </w:r>
      <w:r w:rsidR="00CE4835" w:rsidRPr="00577B80">
        <w:rPr>
          <w:rFonts w:ascii="Arial" w:hAnsi="Arial" w:cs="Arial"/>
          <w:sz w:val="22"/>
          <w:szCs w:val="22"/>
        </w:rPr>
        <w:t xml:space="preserve">notice regarding </w:t>
      </w:r>
      <w:r w:rsidR="00234EF3" w:rsidRPr="00577B80">
        <w:rPr>
          <w:rFonts w:ascii="Arial" w:hAnsi="Arial" w:cs="Arial"/>
          <w:sz w:val="22"/>
          <w:szCs w:val="22"/>
        </w:rPr>
        <w:t xml:space="preserve">usage restrictions and </w:t>
      </w:r>
      <w:r w:rsidR="00CE4835" w:rsidRPr="00577B80">
        <w:rPr>
          <w:rFonts w:ascii="Arial" w:hAnsi="Arial" w:cs="Arial"/>
          <w:sz w:val="22"/>
          <w:szCs w:val="22"/>
        </w:rPr>
        <w:t>safety and operation</w:t>
      </w:r>
      <w:r w:rsidR="00234EF3" w:rsidRPr="00577B80">
        <w:rPr>
          <w:rFonts w:ascii="Arial" w:hAnsi="Arial" w:cs="Arial"/>
          <w:sz w:val="22"/>
          <w:szCs w:val="22"/>
        </w:rPr>
        <w:t>al information of the charging station</w:t>
      </w:r>
      <w:r w:rsidR="00CE4835" w:rsidRPr="00577B80">
        <w:rPr>
          <w:rFonts w:ascii="Arial" w:hAnsi="Arial" w:cs="Arial"/>
          <w:sz w:val="22"/>
          <w:szCs w:val="22"/>
        </w:rPr>
        <w:t>.</w:t>
      </w:r>
      <w:r w:rsidR="00BD3F54" w:rsidRPr="00577B80">
        <w:rPr>
          <w:rFonts w:ascii="Arial" w:hAnsi="Arial" w:cs="Arial"/>
          <w:sz w:val="22"/>
          <w:szCs w:val="22"/>
        </w:rPr>
        <w:t xml:space="preserve"> </w:t>
      </w:r>
      <w:r w:rsidR="002A18A9" w:rsidRPr="00577B80">
        <w:rPr>
          <w:rFonts w:ascii="Arial" w:hAnsi="Arial" w:cs="Arial"/>
          <w:sz w:val="22"/>
          <w:szCs w:val="22"/>
        </w:rPr>
        <w:t>Where provided</w:t>
      </w:r>
      <w:r w:rsidR="00411C41" w:rsidRPr="00577B80">
        <w:rPr>
          <w:rFonts w:ascii="Arial" w:hAnsi="Arial" w:cs="Arial"/>
          <w:b/>
          <w:bCs/>
          <w:sz w:val="22"/>
          <w:szCs w:val="22"/>
        </w:rPr>
        <w:t>,</w:t>
      </w:r>
      <w:r w:rsidR="00411C41" w:rsidRPr="00577B80">
        <w:rPr>
          <w:rFonts w:ascii="Arial" w:hAnsi="Arial" w:cs="Arial"/>
          <w:b/>
          <w:bCs/>
          <w:color w:val="FF0000"/>
          <w:sz w:val="22"/>
          <w:szCs w:val="22"/>
        </w:rPr>
        <w:t xml:space="preserve"> </w:t>
      </w:r>
      <w:r w:rsidR="002A18A9" w:rsidRPr="00577B80">
        <w:rPr>
          <w:rFonts w:ascii="Arial" w:hAnsi="Arial" w:cs="Arial"/>
          <w:sz w:val="22"/>
          <w:szCs w:val="22"/>
        </w:rPr>
        <w:t>r</w:t>
      </w:r>
      <w:r w:rsidR="00CE4835" w:rsidRPr="00577B80">
        <w:rPr>
          <w:rFonts w:ascii="Arial" w:hAnsi="Arial" w:cs="Arial"/>
          <w:sz w:val="22"/>
          <w:szCs w:val="22"/>
        </w:rPr>
        <w:t xml:space="preserve">egulatory signs </w:t>
      </w:r>
      <w:r w:rsidR="00CE4835" w:rsidRPr="00577B80">
        <w:rPr>
          <w:rFonts w:ascii="Arial" w:hAnsi="Arial" w:cs="Arial"/>
        </w:rPr>
        <w:t>sha</w:t>
      </w:r>
      <w:r w:rsidR="00411C41" w:rsidRPr="00577B80">
        <w:rPr>
          <w:rFonts w:ascii="Arial" w:hAnsi="Arial" w:cs="Arial"/>
        </w:rPr>
        <w:t xml:space="preserve">ll </w:t>
      </w:r>
      <w:r w:rsidR="00CE4835" w:rsidRPr="00577B80">
        <w:rPr>
          <w:rFonts w:ascii="Arial" w:hAnsi="Arial" w:cs="Arial"/>
          <w:sz w:val="22"/>
          <w:szCs w:val="22"/>
        </w:rPr>
        <w:t>be subject to the following provisions:</w:t>
      </w:r>
    </w:p>
    <w:p w14:paraId="475F339D" w14:textId="77777777" w:rsidR="00CA3FB9" w:rsidRPr="00577B80" w:rsidRDefault="00CA3FB9" w:rsidP="00CA3FB9">
      <w:pPr>
        <w:pStyle w:val="ListParagraph"/>
        <w:ind w:left="1440"/>
        <w:rPr>
          <w:rFonts w:ascii="Arial" w:hAnsi="Arial" w:cs="Arial"/>
          <w:sz w:val="22"/>
          <w:szCs w:val="22"/>
        </w:rPr>
      </w:pPr>
    </w:p>
    <w:p w14:paraId="09DA190C" w14:textId="5DCBB15E" w:rsidR="00CA3FB9" w:rsidRPr="00577B80" w:rsidRDefault="00234EF3" w:rsidP="00CA3FB9">
      <w:pPr>
        <w:pStyle w:val="ListParagraph"/>
        <w:numPr>
          <w:ilvl w:val="2"/>
          <w:numId w:val="27"/>
        </w:numPr>
        <w:rPr>
          <w:rFonts w:ascii="Arial" w:hAnsi="Arial" w:cs="Arial"/>
          <w:sz w:val="22"/>
          <w:szCs w:val="22"/>
        </w:rPr>
      </w:pPr>
      <w:r w:rsidRPr="00577B80">
        <w:rPr>
          <w:rFonts w:ascii="Arial" w:hAnsi="Arial" w:cs="Arial"/>
          <w:sz w:val="22"/>
          <w:szCs w:val="22"/>
        </w:rPr>
        <w:lastRenderedPageBreak/>
        <w:t>Each</w:t>
      </w:r>
      <w:r w:rsidR="0097417C" w:rsidRPr="00577B80">
        <w:rPr>
          <w:rFonts w:ascii="Arial" w:hAnsi="Arial" w:cs="Arial"/>
          <w:sz w:val="22"/>
          <w:szCs w:val="22"/>
        </w:rPr>
        <w:t xml:space="preserve"> </w:t>
      </w:r>
      <w:r w:rsidR="00F812DF" w:rsidRPr="00577B80">
        <w:rPr>
          <w:rFonts w:ascii="Arial" w:hAnsi="Arial" w:cs="Arial"/>
          <w:sz w:val="22"/>
          <w:szCs w:val="22"/>
        </w:rPr>
        <w:t>electric vehicle charging</w:t>
      </w:r>
      <w:r w:rsidR="0097417C" w:rsidRPr="00577B80">
        <w:rPr>
          <w:rFonts w:ascii="Arial" w:hAnsi="Arial" w:cs="Arial"/>
          <w:sz w:val="22"/>
          <w:szCs w:val="22"/>
        </w:rPr>
        <w:t xml:space="preserve"> station</w:t>
      </w:r>
      <w:r w:rsidRPr="00577B80">
        <w:rPr>
          <w:rFonts w:ascii="Arial" w:hAnsi="Arial" w:cs="Arial"/>
          <w:sz w:val="22"/>
          <w:szCs w:val="22"/>
        </w:rPr>
        <w:t xml:space="preserve"> shall be allowed one (1) freestanding regulatory sign.</w:t>
      </w:r>
    </w:p>
    <w:p w14:paraId="3CC37148" w14:textId="77777777" w:rsidR="00CA3FB9" w:rsidRPr="00577B80" w:rsidRDefault="00CA3FB9" w:rsidP="00CA3FB9">
      <w:pPr>
        <w:pStyle w:val="ListParagraph"/>
        <w:ind w:left="2160"/>
        <w:rPr>
          <w:rFonts w:ascii="Arial" w:hAnsi="Arial" w:cs="Arial"/>
          <w:sz w:val="22"/>
          <w:szCs w:val="22"/>
        </w:rPr>
      </w:pPr>
    </w:p>
    <w:p w14:paraId="7F88B029" w14:textId="44C21764" w:rsidR="00CA3FB9" w:rsidRPr="00577B80" w:rsidRDefault="00CA3FB9" w:rsidP="00CA3FB9">
      <w:pPr>
        <w:pStyle w:val="ListParagraph"/>
        <w:numPr>
          <w:ilvl w:val="2"/>
          <w:numId w:val="27"/>
        </w:numPr>
        <w:rPr>
          <w:rFonts w:ascii="Arial" w:hAnsi="Arial" w:cs="Arial"/>
          <w:sz w:val="22"/>
          <w:szCs w:val="22"/>
        </w:rPr>
      </w:pPr>
      <w:r w:rsidRPr="00577B80">
        <w:rPr>
          <w:rFonts w:ascii="Arial" w:hAnsi="Arial" w:cs="Arial"/>
          <w:sz w:val="22"/>
          <w:szCs w:val="22"/>
        </w:rPr>
        <w:t xml:space="preserve">Regulatory signs for on-street charging stations shall be consistent with the </w:t>
      </w:r>
      <w:r w:rsidRPr="00577B80">
        <w:rPr>
          <w:rFonts w:ascii="Arial" w:hAnsi="Arial" w:cs="Arial"/>
          <w:i/>
          <w:iCs/>
          <w:sz w:val="22"/>
          <w:szCs w:val="22"/>
        </w:rPr>
        <w:t>Manual on Uniform Traffic Control Devices for Streets and Highways (MUTCD)</w:t>
      </w:r>
      <w:r w:rsidRPr="00577B80">
        <w:rPr>
          <w:rFonts w:ascii="Arial" w:hAnsi="Arial" w:cs="Arial"/>
          <w:sz w:val="22"/>
          <w:szCs w:val="22"/>
        </w:rPr>
        <w:t xml:space="preserve"> as published by the Federal Highway Administration, or any MUTCD Interim Approvals and Policy Recommendations where applicable.</w:t>
      </w:r>
    </w:p>
    <w:p w14:paraId="39DB09DC" w14:textId="77777777" w:rsidR="00CA3FB9" w:rsidRPr="00577B80" w:rsidRDefault="00CA3FB9" w:rsidP="00CA3FB9">
      <w:pPr>
        <w:pStyle w:val="ListParagraph"/>
        <w:rPr>
          <w:rFonts w:ascii="Arial" w:hAnsi="Arial" w:cs="Arial"/>
          <w:sz w:val="22"/>
          <w:szCs w:val="22"/>
        </w:rPr>
      </w:pPr>
    </w:p>
    <w:p w14:paraId="1F11B443" w14:textId="0508FC42" w:rsidR="007074ED" w:rsidRPr="00577B80" w:rsidRDefault="00FD5B39" w:rsidP="007074ED">
      <w:pPr>
        <w:pStyle w:val="ListParagraph"/>
        <w:numPr>
          <w:ilvl w:val="2"/>
          <w:numId w:val="27"/>
        </w:numPr>
        <w:rPr>
          <w:rFonts w:ascii="Arial" w:hAnsi="Arial" w:cs="Arial"/>
          <w:sz w:val="22"/>
          <w:szCs w:val="22"/>
        </w:rPr>
      </w:pPr>
      <w:r w:rsidRPr="00577B80">
        <w:rPr>
          <w:rFonts w:ascii="Arial" w:hAnsi="Arial" w:cs="Arial"/>
          <w:sz w:val="22"/>
          <w:szCs w:val="22"/>
        </w:rPr>
        <w:t>Regulatory signs for off-street charging stations shall be subject to the following standards:</w:t>
      </w:r>
    </w:p>
    <w:p w14:paraId="58DD4B3C" w14:textId="77777777" w:rsidR="007074ED" w:rsidRPr="00577B80" w:rsidRDefault="007074ED" w:rsidP="007074ED">
      <w:pPr>
        <w:pStyle w:val="ListParagraph"/>
        <w:rPr>
          <w:rFonts w:ascii="Arial" w:hAnsi="Arial" w:cs="Arial"/>
          <w:sz w:val="22"/>
          <w:szCs w:val="22"/>
        </w:rPr>
      </w:pPr>
    </w:p>
    <w:p w14:paraId="4C4CE541" w14:textId="04CBBD0C" w:rsidR="00EE139A" w:rsidRPr="00577B80" w:rsidRDefault="00EE139A" w:rsidP="00EE139A">
      <w:pPr>
        <w:pStyle w:val="ListParagraph"/>
        <w:numPr>
          <w:ilvl w:val="3"/>
          <w:numId w:val="27"/>
        </w:numPr>
        <w:rPr>
          <w:rFonts w:ascii="Arial" w:hAnsi="Arial" w:cs="Arial"/>
          <w:sz w:val="22"/>
          <w:szCs w:val="22"/>
        </w:rPr>
      </w:pPr>
      <w:r w:rsidRPr="00577B80">
        <w:rPr>
          <w:rFonts w:ascii="Arial" w:hAnsi="Arial" w:cs="Arial"/>
          <w:sz w:val="22"/>
          <w:szCs w:val="22"/>
        </w:rPr>
        <w:t>Each single regulatory sign shall be permitted to have a maximum of 2 plaques stacked adjacent to each other.</w:t>
      </w:r>
    </w:p>
    <w:p w14:paraId="2F2BB6A1" w14:textId="167B393B" w:rsidR="00EE139A" w:rsidRPr="00577B80" w:rsidRDefault="00EE139A" w:rsidP="007074ED">
      <w:pPr>
        <w:pStyle w:val="ListParagraph"/>
        <w:numPr>
          <w:ilvl w:val="3"/>
          <w:numId w:val="27"/>
        </w:numPr>
        <w:rPr>
          <w:rFonts w:ascii="Arial" w:hAnsi="Arial" w:cs="Arial"/>
          <w:sz w:val="22"/>
          <w:szCs w:val="22"/>
        </w:rPr>
      </w:pPr>
      <w:r w:rsidRPr="00577B80">
        <w:rPr>
          <w:rFonts w:ascii="Arial" w:hAnsi="Arial" w:cs="Arial"/>
          <w:sz w:val="22"/>
          <w:szCs w:val="22"/>
        </w:rPr>
        <w:t>Each plaque shall not exceed 2 square feet in area.</w:t>
      </w:r>
    </w:p>
    <w:p w14:paraId="104F3F50" w14:textId="4D0A928C" w:rsidR="00EE139A" w:rsidRPr="00577B80" w:rsidRDefault="00EE139A" w:rsidP="007074ED">
      <w:pPr>
        <w:pStyle w:val="ListParagraph"/>
        <w:numPr>
          <w:ilvl w:val="3"/>
          <w:numId w:val="27"/>
        </w:numPr>
        <w:rPr>
          <w:rFonts w:ascii="Arial" w:hAnsi="Arial" w:cs="Arial"/>
          <w:sz w:val="22"/>
          <w:szCs w:val="22"/>
        </w:rPr>
      </w:pPr>
      <w:r w:rsidRPr="00577B80">
        <w:rPr>
          <w:rFonts w:ascii="Arial" w:hAnsi="Arial" w:cs="Arial"/>
          <w:sz w:val="22"/>
          <w:szCs w:val="22"/>
        </w:rPr>
        <w:t>The total height of the regulatory sign, including all of its sign plaques, shall not exceed 6 feet from grade.</w:t>
      </w:r>
    </w:p>
    <w:p w14:paraId="29A4F015" w14:textId="521AA5D6" w:rsidR="00EE139A" w:rsidRPr="00577B80" w:rsidRDefault="00EE139A" w:rsidP="007074ED">
      <w:pPr>
        <w:pStyle w:val="ListParagraph"/>
        <w:numPr>
          <w:ilvl w:val="3"/>
          <w:numId w:val="27"/>
        </w:numPr>
        <w:rPr>
          <w:rFonts w:ascii="Arial" w:hAnsi="Arial" w:cs="Arial"/>
          <w:sz w:val="22"/>
          <w:szCs w:val="22"/>
        </w:rPr>
      </w:pPr>
      <w:r w:rsidRPr="00577B80">
        <w:rPr>
          <w:rFonts w:ascii="Arial" w:hAnsi="Arial" w:cs="Arial"/>
          <w:sz w:val="22"/>
          <w:szCs w:val="22"/>
        </w:rPr>
        <w:t>Regulatory signs shall not be illuminated.</w:t>
      </w:r>
    </w:p>
    <w:p w14:paraId="4F412FC2" w14:textId="77777777" w:rsidR="007074ED" w:rsidRPr="00577B80" w:rsidRDefault="007074ED" w:rsidP="007074ED">
      <w:pPr>
        <w:rPr>
          <w:rFonts w:ascii="Arial" w:hAnsi="Arial" w:cs="Arial"/>
          <w:sz w:val="22"/>
          <w:szCs w:val="22"/>
        </w:rPr>
      </w:pPr>
    </w:p>
    <w:p w14:paraId="7D49CBE8" w14:textId="597708EB" w:rsidR="007074ED" w:rsidRPr="00577B80" w:rsidRDefault="00EE139A" w:rsidP="00CA3FB9">
      <w:pPr>
        <w:pStyle w:val="ListParagraph"/>
        <w:numPr>
          <w:ilvl w:val="2"/>
          <w:numId w:val="27"/>
        </w:numPr>
        <w:rPr>
          <w:rFonts w:ascii="Arial" w:hAnsi="Arial" w:cs="Arial"/>
          <w:sz w:val="22"/>
          <w:szCs w:val="22"/>
        </w:rPr>
      </w:pPr>
      <w:r w:rsidRPr="00577B80">
        <w:rPr>
          <w:rFonts w:ascii="Arial" w:hAnsi="Arial" w:cs="Arial"/>
          <w:sz w:val="22"/>
          <w:szCs w:val="22"/>
        </w:rPr>
        <w:t xml:space="preserve">A regulatory sign for an off-street charging stations shall, at a minimum, contain graphics and/or text to clearly </w:t>
      </w:r>
      <w:r w:rsidR="009767A9" w:rsidRPr="00577B80">
        <w:rPr>
          <w:rFonts w:ascii="Arial" w:hAnsi="Arial" w:cs="Arial"/>
          <w:sz w:val="22"/>
          <w:szCs w:val="22"/>
        </w:rPr>
        <w:t>identify</w:t>
      </w:r>
      <w:r w:rsidRPr="00577B80">
        <w:rPr>
          <w:rFonts w:ascii="Arial" w:hAnsi="Arial" w:cs="Arial"/>
          <w:sz w:val="22"/>
          <w:szCs w:val="22"/>
        </w:rPr>
        <w:t xml:space="preserve"> the parking space as an electric vehicle charging station</w:t>
      </w:r>
      <w:r w:rsidR="009767A9" w:rsidRPr="00577B80">
        <w:rPr>
          <w:rFonts w:ascii="Arial" w:hAnsi="Arial" w:cs="Arial"/>
          <w:sz w:val="22"/>
          <w:szCs w:val="22"/>
        </w:rPr>
        <w:t xml:space="preserve"> and indicate that it is</w:t>
      </w:r>
      <w:r w:rsidRPr="00577B80">
        <w:rPr>
          <w:rFonts w:ascii="Arial" w:hAnsi="Arial" w:cs="Arial"/>
          <w:sz w:val="22"/>
          <w:szCs w:val="22"/>
        </w:rPr>
        <w:t xml:space="preserve"> reserved for use by electric vehicles for charging purposes only. </w:t>
      </w:r>
      <w:bookmarkStart w:id="0" w:name="_Hlk67579211"/>
      <w:r w:rsidRPr="00577B80">
        <w:rPr>
          <w:rFonts w:ascii="Arial" w:hAnsi="Arial" w:cs="Arial"/>
          <w:sz w:val="22"/>
          <w:szCs w:val="22"/>
        </w:rPr>
        <w:t>The following additional information</w:t>
      </w:r>
      <w:r w:rsidR="009767A9" w:rsidRPr="00577B80">
        <w:rPr>
          <w:rFonts w:ascii="Arial" w:hAnsi="Arial" w:cs="Arial"/>
          <w:sz w:val="22"/>
          <w:szCs w:val="22"/>
        </w:rPr>
        <w:t xml:space="preserve"> may also be included</w:t>
      </w:r>
      <w:r w:rsidR="007074ED" w:rsidRPr="00577B80">
        <w:rPr>
          <w:rFonts w:ascii="Arial" w:hAnsi="Arial" w:cs="Arial"/>
          <w:sz w:val="22"/>
          <w:szCs w:val="22"/>
        </w:rPr>
        <w:t>:</w:t>
      </w:r>
    </w:p>
    <w:p w14:paraId="5F538D51" w14:textId="77777777" w:rsidR="007074ED" w:rsidRPr="00577B80" w:rsidRDefault="007074ED" w:rsidP="009767A9">
      <w:pPr>
        <w:rPr>
          <w:rFonts w:ascii="Arial" w:hAnsi="Arial" w:cs="Arial"/>
        </w:rPr>
      </w:pPr>
    </w:p>
    <w:p w14:paraId="6976F304" w14:textId="5F187E5B" w:rsidR="007074ED" w:rsidRPr="00577B80" w:rsidRDefault="007074ED" w:rsidP="009767A9">
      <w:pPr>
        <w:pStyle w:val="ListParagraph"/>
        <w:numPr>
          <w:ilvl w:val="3"/>
          <w:numId w:val="27"/>
        </w:numPr>
        <w:rPr>
          <w:rFonts w:ascii="Arial" w:hAnsi="Arial" w:cs="Arial"/>
          <w:sz w:val="22"/>
          <w:szCs w:val="22"/>
        </w:rPr>
      </w:pPr>
      <w:r w:rsidRPr="00577B80">
        <w:rPr>
          <w:rFonts w:ascii="Arial" w:hAnsi="Arial" w:cs="Arial"/>
          <w:sz w:val="22"/>
          <w:szCs w:val="22"/>
        </w:rPr>
        <w:t>Hours of operation of that particular charging station and charging time limits, an</w:t>
      </w:r>
      <w:r w:rsidR="00A41BB7">
        <w:rPr>
          <w:rFonts w:ascii="Arial" w:hAnsi="Arial" w:cs="Arial"/>
          <w:sz w:val="22"/>
          <w:szCs w:val="22"/>
        </w:rPr>
        <w:t>d</w:t>
      </w:r>
      <w:r w:rsidRPr="00577B80">
        <w:rPr>
          <w:rFonts w:ascii="Arial" w:hAnsi="Arial" w:cs="Arial"/>
          <w:sz w:val="22"/>
          <w:szCs w:val="22"/>
        </w:rPr>
        <w:t xml:space="preserve"> if time limits or tow-away provisions are to be enforced in accordance with</w:t>
      </w:r>
      <w:r w:rsidR="00A41BB7">
        <w:rPr>
          <w:rFonts w:ascii="Arial" w:hAnsi="Arial" w:cs="Arial"/>
          <w:sz w:val="22"/>
          <w:szCs w:val="22"/>
        </w:rPr>
        <w:t xml:space="preserve"> </w:t>
      </w:r>
      <w:r w:rsidR="00A41BB7" w:rsidRPr="005950B0">
        <w:rPr>
          <w:rFonts w:ascii="Arial" w:hAnsi="Arial" w:cs="Arial"/>
          <w:sz w:val="22"/>
          <w:szCs w:val="22"/>
        </w:rPr>
        <w:t>§1.13</w:t>
      </w:r>
      <w:r w:rsidR="003E6143" w:rsidRPr="005950B0">
        <w:rPr>
          <w:rFonts w:ascii="Arial" w:hAnsi="Arial" w:cs="Arial"/>
          <w:sz w:val="22"/>
          <w:szCs w:val="22"/>
        </w:rPr>
        <w:t xml:space="preserve"> </w:t>
      </w:r>
      <w:r w:rsidR="00D25E47">
        <w:rPr>
          <w:rFonts w:ascii="Arial" w:hAnsi="Arial" w:cs="Arial"/>
          <w:sz w:val="22"/>
          <w:szCs w:val="22"/>
        </w:rPr>
        <w:t>F</w:t>
      </w:r>
      <w:r w:rsidR="003E6143">
        <w:rPr>
          <w:rFonts w:ascii="Arial" w:hAnsi="Arial" w:cs="Arial"/>
          <w:sz w:val="22"/>
          <w:szCs w:val="22"/>
        </w:rPr>
        <w:t>,</w:t>
      </w:r>
      <w:r w:rsidRPr="003E6143">
        <w:rPr>
          <w:rFonts w:ascii="Arial" w:hAnsi="Arial" w:cs="Arial"/>
          <w:sz w:val="22"/>
          <w:szCs w:val="22"/>
        </w:rPr>
        <w:t xml:space="preserve"> </w:t>
      </w:r>
      <w:r w:rsidRPr="00577B80">
        <w:rPr>
          <w:rFonts w:ascii="Arial" w:hAnsi="Arial" w:cs="Arial"/>
          <w:sz w:val="22"/>
          <w:szCs w:val="22"/>
        </w:rPr>
        <w:t>herein;</w:t>
      </w:r>
    </w:p>
    <w:p w14:paraId="39E4C81C" w14:textId="522644C7" w:rsidR="007074ED" w:rsidRPr="00577B80" w:rsidRDefault="009767A9" w:rsidP="009767A9">
      <w:pPr>
        <w:pStyle w:val="ListParagraph"/>
        <w:numPr>
          <w:ilvl w:val="3"/>
          <w:numId w:val="27"/>
        </w:numPr>
        <w:rPr>
          <w:rFonts w:ascii="Arial" w:hAnsi="Arial" w:cs="Arial"/>
          <w:sz w:val="22"/>
          <w:szCs w:val="22"/>
        </w:rPr>
      </w:pPr>
      <w:r w:rsidRPr="00577B80">
        <w:rPr>
          <w:rFonts w:ascii="Arial" w:hAnsi="Arial" w:cs="Arial"/>
          <w:sz w:val="22"/>
          <w:szCs w:val="22"/>
        </w:rPr>
        <w:t>The name and logo of the electric vehicle charging equipment operator.</w:t>
      </w:r>
    </w:p>
    <w:p w14:paraId="23D3747A" w14:textId="21296A1A" w:rsidR="007074ED" w:rsidRPr="00577B80" w:rsidRDefault="007074ED" w:rsidP="007074ED">
      <w:pPr>
        <w:pStyle w:val="ListParagraph"/>
        <w:numPr>
          <w:ilvl w:val="3"/>
          <w:numId w:val="27"/>
        </w:numPr>
        <w:rPr>
          <w:rFonts w:ascii="Arial" w:hAnsi="Arial" w:cs="Arial"/>
          <w:sz w:val="22"/>
          <w:szCs w:val="22"/>
        </w:rPr>
      </w:pPr>
      <w:r w:rsidRPr="00577B80">
        <w:rPr>
          <w:rFonts w:ascii="Arial" w:hAnsi="Arial" w:cs="Arial"/>
          <w:sz w:val="22"/>
          <w:szCs w:val="22"/>
        </w:rPr>
        <w:t xml:space="preserve">Voltage and amperage </w:t>
      </w:r>
      <w:r w:rsidRPr="00577B80">
        <w:rPr>
          <w:rFonts w:ascii="Arial" w:hAnsi="Arial" w:cs="Arial"/>
          <w:sz w:val="22"/>
          <w:szCs w:val="22"/>
          <w:lang w:val="da-DK"/>
        </w:rPr>
        <w:t>levels;</w:t>
      </w:r>
    </w:p>
    <w:p w14:paraId="567DEF5D" w14:textId="77777777" w:rsidR="007074ED" w:rsidRPr="00577B80" w:rsidRDefault="007074ED" w:rsidP="007074ED">
      <w:pPr>
        <w:pStyle w:val="ListParagraph"/>
        <w:numPr>
          <w:ilvl w:val="3"/>
          <w:numId w:val="27"/>
        </w:numPr>
        <w:rPr>
          <w:rFonts w:ascii="Arial" w:hAnsi="Arial" w:cs="Arial"/>
          <w:sz w:val="22"/>
          <w:szCs w:val="22"/>
        </w:rPr>
      </w:pPr>
      <w:r w:rsidRPr="00577B80">
        <w:rPr>
          <w:rFonts w:ascii="Arial" w:hAnsi="Arial" w:cs="Arial"/>
          <w:sz w:val="22"/>
          <w:szCs w:val="22"/>
        </w:rPr>
        <w:t>A mandate to vacate the stall when charging is complete;</w:t>
      </w:r>
    </w:p>
    <w:p w14:paraId="160992CD" w14:textId="2444BE37" w:rsidR="007074ED" w:rsidRPr="00577B80" w:rsidRDefault="007074ED" w:rsidP="007074ED">
      <w:pPr>
        <w:pStyle w:val="ListParagraph"/>
        <w:numPr>
          <w:ilvl w:val="3"/>
          <w:numId w:val="27"/>
        </w:numPr>
        <w:rPr>
          <w:rFonts w:ascii="Arial" w:hAnsi="Arial" w:cs="Arial"/>
          <w:sz w:val="22"/>
          <w:szCs w:val="22"/>
        </w:rPr>
      </w:pPr>
      <w:r w:rsidRPr="00577B80">
        <w:rPr>
          <w:rFonts w:ascii="Arial" w:hAnsi="Arial" w:cs="Arial"/>
          <w:sz w:val="22"/>
          <w:szCs w:val="22"/>
        </w:rPr>
        <w:t>Usage fees, if any;</w:t>
      </w:r>
    </w:p>
    <w:p w14:paraId="133D0647" w14:textId="4B23D2F9" w:rsidR="007074ED" w:rsidRPr="00577B80" w:rsidRDefault="007074ED" w:rsidP="007074ED">
      <w:pPr>
        <w:pStyle w:val="ListParagraph"/>
        <w:numPr>
          <w:ilvl w:val="3"/>
          <w:numId w:val="27"/>
        </w:numPr>
        <w:rPr>
          <w:rFonts w:ascii="Arial" w:hAnsi="Arial" w:cs="Arial"/>
          <w:sz w:val="22"/>
          <w:szCs w:val="22"/>
        </w:rPr>
      </w:pPr>
      <w:r w:rsidRPr="00577B80">
        <w:rPr>
          <w:rFonts w:ascii="Arial" w:hAnsi="Arial" w:cs="Arial"/>
          <w:sz w:val="22"/>
          <w:szCs w:val="22"/>
        </w:rPr>
        <w:t>Safety information; and</w:t>
      </w:r>
    </w:p>
    <w:p w14:paraId="3854B919" w14:textId="629C775B" w:rsidR="007074ED" w:rsidRPr="00577B80" w:rsidRDefault="007074ED" w:rsidP="007074ED">
      <w:pPr>
        <w:pStyle w:val="ListParagraph"/>
        <w:numPr>
          <w:ilvl w:val="3"/>
          <w:numId w:val="27"/>
        </w:numPr>
        <w:rPr>
          <w:rFonts w:ascii="Arial" w:hAnsi="Arial" w:cs="Arial"/>
          <w:sz w:val="22"/>
          <w:szCs w:val="22"/>
        </w:rPr>
      </w:pPr>
      <w:r w:rsidRPr="00577B80">
        <w:rPr>
          <w:rFonts w:ascii="Arial" w:hAnsi="Arial" w:cs="Arial"/>
          <w:sz w:val="22"/>
          <w:szCs w:val="22"/>
        </w:rPr>
        <w:t>Contact information for reporting when the equipment is not operating or other problems.</w:t>
      </w:r>
    </w:p>
    <w:p w14:paraId="279BB62D" w14:textId="77777777" w:rsidR="001C6BBF" w:rsidRPr="00577B80" w:rsidRDefault="001C6BBF" w:rsidP="00732901">
      <w:pPr>
        <w:pStyle w:val="ListParagraph"/>
        <w:ind w:left="2880"/>
        <w:rPr>
          <w:rFonts w:ascii="Arial" w:hAnsi="Arial" w:cs="Arial"/>
          <w:sz w:val="22"/>
          <w:szCs w:val="22"/>
        </w:rPr>
      </w:pPr>
    </w:p>
    <w:p w14:paraId="2227114E" w14:textId="3BFAF388" w:rsidR="001C6BBF" w:rsidRPr="00577B80" w:rsidRDefault="001C6BBF" w:rsidP="001C6BBF">
      <w:pPr>
        <w:pStyle w:val="ListParagraph"/>
        <w:numPr>
          <w:ilvl w:val="1"/>
          <w:numId w:val="27"/>
        </w:numPr>
        <w:rPr>
          <w:rFonts w:ascii="Arial" w:hAnsi="Arial" w:cs="Arial"/>
          <w:sz w:val="22"/>
          <w:szCs w:val="22"/>
        </w:rPr>
      </w:pPr>
      <w:r w:rsidRPr="00577B80">
        <w:rPr>
          <w:rFonts w:ascii="Arial" w:hAnsi="Arial" w:cs="Arial"/>
          <w:sz w:val="22"/>
          <w:szCs w:val="22"/>
        </w:rPr>
        <w:t xml:space="preserve">If no regulatory sign as set forth in subsection (b) above is provided, </w:t>
      </w:r>
      <w:r w:rsidR="008B5D23" w:rsidRPr="00577B80">
        <w:rPr>
          <w:rFonts w:ascii="Arial" w:hAnsi="Arial" w:cs="Arial"/>
          <w:sz w:val="22"/>
          <w:szCs w:val="22"/>
        </w:rPr>
        <w:t xml:space="preserve">it is </w:t>
      </w:r>
      <w:r w:rsidR="00411C41" w:rsidRPr="00577B80">
        <w:rPr>
          <w:rFonts w:ascii="Arial" w:hAnsi="Arial" w:cs="Arial"/>
          <w:sz w:val="22"/>
          <w:szCs w:val="22"/>
        </w:rPr>
        <w:t xml:space="preserve">required </w:t>
      </w:r>
      <w:r w:rsidR="008B5D23" w:rsidRPr="00577B80">
        <w:rPr>
          <w:rFonts w:ascii="Arial" w:hAnsi="Arial" w:cs="Arial"/>
          <w:sz w:val="22"/>
          <w:szCs w:val="22"/>
        </w:rPr>
        <w:t xml:space="preserve">that </w:t>
      </w:r>
      <w:r w:rsidRPr="00577B80">
        <w:rPr>
          <w:rFonts w:ascii="Arial" w:hAnsi="Arial" w:cs="Arial"/>
          <w:sz w:val="22"/>
          <w:szCs w:val="22"/>
        </w:rPr>
        <w:t>the charging station</w:t>
      </w:r>
      <w:r w:rsidR="00411C41" w:rsidRPr="00577B80">
        <w:rPr>
          <w:rFonts w:ascii="Arial" w:hAnsi="Arial" w:cs="Arial"/>
          <w:sz w:val="22"/>
          <w:szCs w:val="22"/>
        </w:rPr>
        <w:t xml:space="preserve"> shall </w:t>
      </w:r>
      <w:r w:rsidRPr="00577B80">
        <w:rPr>
          <w:rFonts w:ascii="Arial" w:hAnsi="Arial" w:cs="Arial"/>
          <w:sz w:val="22"/>
          <w:szCs w:val="22"/>
        </w:rPr>
        <w:t>be designated and identified clearly via pavement and/or curb markings.</w:t>
      </w:r>
    </w:p>
    <w:p w14:paraId="6DACD051" w14:textId="77777777" w:rsidR="001C6BBF" w:rsidRPr="00577B80" w:rsidRDefault="001C6BBF" w:rsidP="00732901">
      <w:pPr>
        <w:pStyle w:val="ListParagraph"/>
        <w:ind w:left="1440"/>
        <w:rPr>
          <w:rFonts w:ascii="Arial" w:hAnsi="Arial" w:cs="Arial"/>
          <w:sz w:val="22"/>
          <w:szCs w:val="22"/>
        </w:rPr>
      </w:pPr>
    </w:p>
    <w:p w14:paraId="1BC12649" w14:textId="31CFE284" w:rsidR="001C6BBF" w:rsidRPr="00577B80" w:rsidRDefault="001C6BBF" w:rsidP="001C6BBF">
      <w:pPr>
        <w:pStyle w:val="ListParagraph"/>
        <w:numPr>
          <w:ilvl w:val="2"/>
          <w:numId w:val="27"/>
        </w:numPr>
        <w:rPr>
          <w:rFonts w:ascii="Arial" w:hAnsi="Arial" w:cs="Arial"/>
          <w:sz w:val="22"/>
          <w:szCs w:val="22"/>
        </w:rPr>
      </w:pPr>
      <w:r w:rsidRPr="00577B80">
        <w:rPr>
          <w:rFonts w:ascii="Arial" w:hAnsi="Arial" w:cs="Arial"/>
          <w:sz w:val="22"/>
          <w:szCs w:val="22"/>
        </w:rPr>
        <w:t xml:space="preserve">Markings for on-street charging stations shall be consistent with the </w:t>
      </w:r>
      <w:r w:rsidRPr="00577B80">
        <w:rPr>
          <w:rFonts w:ascii="Arial" w:hAnsi="Arial" w:cs="Arial"/>
          <w:i/>
          <w:iCs/>
          <w:sz w:val="22"/>
          <w:szCs w:val="22"/>
        </w:rPr>
        <w:t>Manual on Uniform Traffic Control Devices for Streets and Highways (MUTCD)</w:t>
      </w:r>
      <w:r w:rsidRPr="00577B80">
        <w:rPr>
          <w:rFonts w:ascii="Arial" w:hAnsi="Arial" w:cs="Arial"/>
          <w:sz w:val="22"/>
          <w:szCs w:val="22"/>
        </w:rPr>
        <w:t xml:space="preserve"> as published by the Federal Highway Administration, or any MUTCD Interim Approvals and Policy Recommendations where applicable;</w:t>
      </w:r>
    </w:p>
    <w:p w14:paraId="0F31B4E7" w14:textId="77777777" w:rsidR="001C6BBF" w:rsidRPr="00577B80" w:rsidRDefault="001C6BBF" w:rsidP="00732901">
      <w:pPr>
        <w:pStyle w:val="ListParagraph"/>
        <w:ind w:left="2160"/>
        <w:rPr>
          <w:rFonts w:ascii="Arial" w:hAnsi="Arial" w:cs="Arial"/>
          <w:sz w:val="22"/>
          <w:szCs w:val="22"/>
        </w:rPr>
      </w:pPr>
    </w:p>
    <w:p w14:paraId="5CBE545B" w14:textId="23F1ABF9" w:rsidR="001C6BBF" w:rsidRPr="00577B80" w:rsidRDefault="001C6BBF" w:rsidP="00006750">
      <w:pPr>
        <w:pStyle w:val="ListParagraph"/>
        <w:numPr>
          <w:ilvl w:val="2"/>
          <w:numId w:val="27"/>
        </w:numPr>
        <w:rPr>
          <w:rFonts w:ascii="Arial" w:hAnsi="Arial" w:cs="Arial"/>
          <w:sz w:val="22"/>
          <w:szCs w:val="22"/>
        </w:rPr>
      </w:pPr>
      <w:r w:rsidRPr="00577B80">
        <w:rPr>
          <w:rFonts w:ascii="Arial" w:hAnsi="Arial" w:cs="Arial"/>
          <w:sz w:val="22"/>
          <w:szCs w:val="22"/>
        </w:rPr>
        <w:t xml:space="preserve">Markings for off-street charging stations shall be subject to the review and approval of the </w:t>
      </w:r>
      <w:r w:rsidR="00577B80" w:rsidRPr="00577B80">
        <w:rPr>
          <w:rFonts w:ascii="Arial" w:hAnsi="Arial" w:cs="Arial"/>
          <w:sz w:val="22"/>
          <w:szCs w:val="22"/>
        </w:rPr>
        <w:t xml:space="preserve">Municipality </w:t>
      </w:r>
      <w:r w:rsidRPr="00577B80">
        <w:rPr>
          <w:rFonts w:ascii="Arial" w:hAnsi="Arial" w:cs="Arial"/>
          <w:sz w:val="22"/>
          <w:szCs w:val="22"/>
        </w:rPr>
        <w:t>Engineer.</w:t>
      </w:r>
      <w:r w:rsidR="00677E9F" w:rsidRPr="00577B80">
        <w:rPr>
          <w:rFonts w:ascii="Arial" w:hAnsi="Arial" w:cs="Arial"/>
          <w:sz w:val="22"/>
          <w:szCs w:val="22"/>
        </w:rPr>
        <w:t xml:space="preserve"> </w:t>
      </w:r>
    </w:p>
    <w:p w14:paraId="67BCC7B5" w14:textId="77777777" w:rsidR="00EA1175" w:rsidRPr="00577B80" w:rsidRDefault="00EA1175" w:rsidP="00EA1175">
      <w:pPr>
        <w:pStyle w:val="ListParagraph"/>
        <w:ind w:left="2160"/>
        <w:rPr>
          <w:rFonts w:ascii="Arial" w:hAnsi="Arial" w:cs="Arial"/>
          <w:sz w:val="22"/>
          <w:szCs w:val="22"/>
        </w:rPr>
      </w:pPr>
    </w:p>
    <w:p w14:paraId="7A672866" w14:textId="2716253F" w:rsidR="001C6BBF" w:rsidRPr="00577B80" w:rsidRDefault="00677E9F" w:rsidP="00732901">
      <w:pPr>
        <w:pStyle w:val="ListParagraph"/>
        <w:numPr>
          <w:ilvl w:val="2"/>
          <w:numId w:val="27"/>
        </w:numPr>
        <w:rPr>
          <w:rFonts w:ascii="Arial" w:hAnsi="Arial" w:cs="Arial"/>
          <w:sz w:val="22"/>
          <w:szCs w:val="22"/>
        </w:rPr>
      </w:pPr>
      <w:r w:rsidRPr="00577B80">
        <w:rPr>
          <w:rFonts w:ascii="Arial" w:hAnsi="Arial" w:cs="Arial"/>
          <w:sz w:val="22"/>
          <w:szCs w:val="22"/>
        </w:rPr>
        <w:t>If a regulatory sign, subject to the provisions in subsection (b) above, is provided for a charging station, m</w:t>
      </w:r>
      <w:r w:rsidR="001C6BBF" w:rsidRPr="00577B80">
        <w:rPr>
          <w:rFonts w:ascii="Arial" w:hAnsi="Arial" w:cs="Arial"/>
          <w:sz w:val="22"/>
          <w:szCs w:val="22"/>
        </w:rPr>
        <w:t>arkings may also be</w:t>
      </w:r>
      <w:r w:rsidRPr="00577B80">
        <w:rPr>
          <w:rFonts w:ascii="Arial" w:hAnsi="Arial" w:cs="Arial"/>
          <w:sz w:val="22"/>
          <w:szCs w:val="22"/>
        </w:rPr>
        <w:t xml:space="preserve"> optionally</w:t>
      </w:r>
      <w:r w:rsidR="001C6BBF" w:rsidRPr="00577B80">
        <w:rPr>
          <w:rFonts w:ascii="Arial" w:hAnsi="Arial" w:cs="Arial"/>
          <w:sz w:val="22"/>
          <w:szCs w:val="22"/>
        </w:rPr>
        <w:t xml:space="preserve"> provided in conjunction with </w:t>
      </w:r>
      <w:r w:rsidRPr="00577B80">
        <w:rPr>
          <w:rFonts w:ascii="Arial" w:hAnsi="Arial" w:cs="Arial"/>
          <w:sz w:val="22"/>
          <w:szCs w:val="22"/>
        </w:rPr>
        <w:t>such sign.</w:t>
      </w:r>
    </w:p>
    <w:bookmarkEnd w:id="0"/>
    <w:p w14:paraId="677FD076" w14:textId="542DDF13" w:rsidR="008343CA" w:rsidRPr="00577B80" w:rsidRDefault="008343CA" w:rsidP="00421B9C">
      <w:pPr>
        <w:rPr>
          <w:rFonts w:ascii="Arial" w:hAnsi="Arial" w:cs="Arial"/>
          <w:sz w:val="22"/>
          <w:szCs w:val="22"/>
        </w:rPr>
      </w:pPr>
    </w:p>
    <w:p w14:paraId="7ED3CCBE" w14:textId="1E6283FF" w:rsidR="00EB506A" w:rsidRPr="00577B80" w:rsidRDefault="00EB506A" w:rsidP="00421B9C">
      <w:pPr>
        <w:rPr>
          <w:rFonts w:ascii="Arial" w:hAnsi="Arial" w:cs="Arial"/>
          <w:sz w:val="22"/>
          <w:szCs w:val="22"/>
        </w:rPr>
      </w:pPr>
    </w:p>
    <w:p w14:paraId="446E8190" w14:textId="77777777" w:rsidR="00EB506A" w:rsidRPr="00577B80" w:rsidRDefault="00EB506A" w:rsidP="00421B9C">
      <w:pPr>
        <w:rPr>
          <w:rFonts w:ascii="Arial" w:hAnsi="Arial" w:cs="Arial"/>
          <w:sz w:val="22"/>
          <w:szCs w:val="22"/>
        </w:rPr>
      </w:pPr>
    </w:p>
    <w:p w14:paraId="5F67F752" w14:textId="0A5B386F" w:rsidR="007074ED" w:rsidRPr="00577B80" w:rsidRDefault="00EC0752" w:rsidP="00421B9C">
      <w:pPr>
        <w:pStyle w:val="ListParagraph"/>
        <w:numPr>
          <w:ilvl w:val="1"/>
          <w:numId w:val="27"/>
        </w:numPr>
        <w:rPr>
          <w:rFonts w:ascii="Arial" w:hAnsi="Arial" w:cs="Arial"/>
          <w:sz w:val="22"/>
          <w:szCs w:val="22"/>
        </w:rPr>
      </w:pPr>
      <w:r w:rsidRPr="00577B80">
        <w:rPr>
          <w:rFonts w:ascii="Arial" w:hAnsi="Arial" w:cs="Arial"/>
          <w:b/>
          <w:bCs/>
          <w:sz w:val="22"/>
          <w:szCs w:val="22"/>
        </w:rPr>
        <w:t xml:space="preserve">Signs </w:t>
      </w:r>
      <w:r w:rsidR="009A4239" w:rsidRPr="00577B80">
        <w:rPr>
          <w:rFonts w:ascii="Arial" w:hAnsi="Arial" w:cs="Arial"/>
          <w:b/>
          <w:bCs/>
          <w:sz w:val="22"/>
          <w:szCs w:val="22"/>
        </w:rPr>
        <w:t>displayed on</w:t>
      </w:r>
      <w:r w:rsidRPr="00577B80">
        <w:rPr>
          <w:rFonts w:ascii="Arial" w:hAnsi="Arial" w:cs="Arial"/>
          <w:b/>
          <w:bCs/>
          <w:sz w:val="22"/>
          <w:szCs w:val="22"/>
        </w:rPr>
        <w:t xml:space="preserve"> electric vehicle </w:t>
      </w:r>
      <w:r w:rsidR="003E6143">
        <w:rPr>
          <w:rFonts w:ascii="Arial" w:hAnsi="Arial" w:cs="Arial"/>
          <w:b/>
          <w:bCs/>
          <w:sz w:val="22"/>
          <w:szCs w:val="22"/>
        </w:rPr>
        <w:t>supply</w:t>
      </w:r>
      <w:r w:rsidRPr="00577B80">
        <w:rPr>
          <w:rFonts w:ascii="Arial" w:hAnsi="Arial" w:cs="Arial"/>
          <w:b/>
          <w:bCs/>
          <w:sz w:val="22"/>
          <w:szCs w:val="22"/>
        </w:rPr>
        <w:t xml:space="preserve"> equipment</w:t>
      </w:r>
      <w:r w:rsidRPr="00577B80">
        <w:rPr>
          <w:rFonts w:ascii="Arial" w:hAnsi="Arial" w:cs="Arial"/>
          <w:sz w:val="22"/>
          <w:szCs w:val="22"/>
        </w:rPr>
        <w:t>.</w:t>
      </w:r>
      <w:r w:rsidR="008B5D23" w:rsidRPr="00577B80">
        <w:rPr>
          <w:rFonts w:ascii="Arial" w:hAnsi="Arial" w:cs="Arial"/>
          <w:sz w:val="22"/>
          <w:szCs w:val="22"/>
        </w:rPr>
        <w:t xml:space="preserve"> It is strongly recommended that</w:t>
      </w:r>
      <w:r w:rsidRPr="00577B80">
        <w:rPr>
          <w:rFonts w:ascii="Arial" w:hAnsi="Arial" w:cs="Arial"/>
          <w:sz w:val="22"/>
          <w:szCs w:val="22"/>
        </w:rPr>
        <w:t xml:space="preserve"> </w:t>
      </w:r>
      <w:r w:rsidR="008B5D23" w:rsidRPr="00577B80">
        <w:rPr>
          <w:rFonts w:ascii="Arial" w:hAnsi="Arial" w:cs="Arial"/>
          <w:sz w:val="22"/>
          <w:szCs w:val="22"/>
        </w:rPr>
        <w:t>s</w:t>
      </w:r>
      <w:r w:rsidRPr="00577B80">
        <w:rPr>
          <w:rFonts w:ascii="Arial" w:hAnsi="Arial" w:cs="Arial"/>
          <w:sz w:val="22"/>
          <w:szCs w:val="22"/>
        </w:rPr>
        <w:t>ignage</w:t>
      </w:r>
      <w:r w:rsidR="00411C41" w:rsidRPr="00577B80">
        <w:rPr>
          <w:rFonts w:ascii="Arial" w:hAnsi="Arial" w:cs="Arial"/>
          <w:sz w:val="22"/>
          <w:szCs w:val="22"/>
        </w:rPr>
        <w:t xml:space="preserve"> shall</w:t>
      </w:r>
      <w:r w:rsidR="00AA3CCD" w:rsidRPr="00577B80">
        <w:rPr>
          <w:rFonts w:ascii="Arial" w:hAnsi="Arial" w:cs="Arial"/>
          <w:sz w:val="22"/>
          <w:szCs w:val="22"/>
        </w:rPr>
        <w:t xml:space="preserve"> be allowed to be </w:t>
      </w:r>
      <w:r w:rsidRPr="00577B80">
        <w:rPr>
          <w:rFonts w:ascii="Arial" w:hAnsi="Arial" w:cs="Arial"/>
          <w:sz w:val="22"/>
          <w:szCs w:val="22"/>
        </w:rPr>
        <w:t>displayed on</w:t>
      </w:r>
      <w:r w:rsidR="00AA3CCD" w:rsidRPr="00577B80">
        <w:rPr>
          <w:rFonts w:ascii="Arial" w:hAnsi="Arial" w:cs="Arial"/>
          <w:sz w:val="22"/>
          <w:szCs w:val="22"/>
        </w:rPr>
        <w:t xml:space="preserve"> </w:t>
      </w:r>
      <w:r w:rsidR="00D14760" w:rsidRPr="00577B80">
        <w:rPr>
          <w:rFonts w:ascii="Arial" w:hAnsi="Arial" w:cs="Arial"/>
          <w:sz w:val="22"/>
          <w:szCs w:val="22"/>
        </w:rPr>
        <w:t>charging posts and kiosks</w:t>
      </w:r>
      <w:r w:rsidR="00AA3CCD" w:rsidRPr="00577B80">
        <w:rPr>
          <w:rFonts w:ascii="Arial" w:hAnsi="Arial" w:cs="Arial"/>
          <w:sz w:val="22"/>
          <w:szCs w:val="22"/>
        </w:rPr>
        <w:t xml:space="preserve">, </w:t>
      </w:r>
      <w:r w:rsidRPr="00577B80">
        <w:rPr>
          <w:rFonts w:ascii="Arial" w:hAnsi="Arial" w:cs="Arial"/>
          <w:sz w:val="22"/>
          <w:szCs w:val="22"/>
        </w:rPr>
        <w:t>subject to the following provisions:</w:t>
      </w:r>
    </w:p>
    <w:p w14:paraId="39A42F37" w14:textId="77777777" w:rsidR="007074ED" w:rsidRPr="00577B80" w:rsidRDefault="00D14760" w:rsidP="00421B9C">
      <w:pPr>
        <w:pStyle w:val="ListParagraph"/>
        <w:numPr>
          <w:ilvl w:val="2"/>
          <w:numId w:val="27"/>
        </w:numPr>
        <w:rPr>
          <w:rFonts w:ascii="Arial" w:hAnsi="Arial" w:cs="Arial"/>
          <w:sz w:val="22"/>
          <w:szCs w:val="22"/>
        </w:rPr>
      </w:pPr>
      <w:r w:rsidRPr="00577B80">
        <w:rPr>
          <w:rFonts w:ascii="Arial" w:hAnsi="Arial" w:cs="Arial"/>
          <w:sz w:val="22"/>
          <w:szCs w:val="22"/>
        </w:rPr>
        <w:t>On each charging post or kiosk, such signage shall not exceed 10% of the total surface area of the face of the charging post or kiosk on which it is displayed</w:t>
      </w:r>
      <w:r w:rsidR="007074ED" w:rsidRPr="00577B80">
        <w:rPr>
          <w:rFonts w:ascii="Arial" w:hAnsi="Arial" w:cs="Arial"/>
          <w:sz w:val="22"/>
          <w:szCs w:val="22"/>
        </w:rPr>
        <w:t>.</w:t>
      </w:r>
    </w:p>
    <w:p w14:paraId="4E06C94D" w14:textId="77777777" w:rsidR="007074ED" w:rsidRPr="00577B80" w:rsidRDefault="00D14760" w:rsidP="00421B9C">
      <w:pPr>
        <w:pStyle w:val="ListParagraph"/>
        <w:numPr>
          <w:ilvl w:val="2"/>
          <w:numId w:val="27"/>
        </w:numPr>
        <w:rPr>
          <w:rFonts w:ascii="Arial" w:hAnsi="Arial" w:cs="Arial"/>
          <w:sz w:val="22"/>
          <w:szCs w:val="22"/>
        </w:rPr>
      </w:pPr>
      <w:r w:rsidRPr="00577B80">
        <w:rPr>
          <w:rFonts w:ascii="Arial" w:hAnsi="Arial" w:cs="Arial"/>
          <w:sz w:val="22"/>
          <w:szCs w:val="22"/>
        </w:rPr>
        <w:t xml:space="preserve">Such signage </w:t>
      </w:r>
      <w:r w:rsidR="00AB3CBC" w:rsidRPr="00577B80">
        <w:rPr>
          <w:rFonts w:ascii="Arial" w:hAnsi="Arial" w:cs="Arial"/>
          <w:sz w:val="22"/>
          <w:szCs w:val="22"/>
        </w:rPr>
        <w:t>shall not be</w:t>
      </w:r>
      <w:r w:rsidRPr="00577B80">
        <w:rPr>
          <w:rFonts w:ascii="Arial" w:hAnsi="Arial" w:cs="Arial"/>
          <w:sz w:val="22"/>
          <w:szCs w:val="22"/>
        </w:rPr>
        <w:t xml:space="preserve"> illuminated.</w:t>
      </w:r>
    </w:p>
    <w:p w14:paraId="32561376" w14:textId="5D9591CA" w:rsidR="00D14760" w:rsidRPr="00577B80" w:rsidRDefault="0073315F" w:rsidP="00421B9C">
      <w:pPr>
        <w:pStyle w:val="ListParagraph"/>
        <w:numPr>
          <w:ilvl w:val="2"/>
          <w:numId w:val="27"/>
        </w:numPr>
        <w:rPr>
          <w:rFonts w:ascii="Arial" w:hAnsi="Arial" w:cs="Arial"/>
          <w:sz w:val="22"/>
          <w:szCs w:val="22"/>
        </w:rPr>
      </w:pPr>
      <w:r w:rsidRPr="00577B80">
        <w:rPr>
          <w:rFonts w:ascii="Arial" w:hAnsi="Arial" w:cs="Arial"/>
          <w:sz w:val="22"/>
          <w:szCs w:val="22"/>
        </w:rPr>
        <w:t xml:space="preserve">Such signage may include the name and logo of the electric vehicle charging </w:t>
      </w:r>
      <w:r w:rsidR="002625A3" w:rsidRPr="00577B80">
        <w:rPr>
          <w:rFonts w:ascii="Arial" w:hAnsi="Arial" w:cs="Arial"/>
          <w:sz w:val="22"/>
          <w:szCs w:val="22"/>
        </w:rPr>
        <w:t>equipment operator. No advertising message shall be allowed.</w:t>
      </w:r>
    </w:p>
    <w:p w14:paraId="613AC002" w14:textId="77777777" w:rsidR="00EC0752" w:rsidRPr="00577B80" w:rsidRDefault="00EC0752" w:rsidP="00421B9C">
      <w:pPr>
        <w:rPr>
          <w:rFonts w:ascii="Arial" w:hAnsi="Arial" w:cs="Arial"/>
          <w:sz w:val="22"/>
          <w:szCs w:val="22"/>
        </w:rPr>
      </w:pPr>
    </w:p>
    <w:p w14:paraId="2D7FDF35" w14:textId="527D155C" w:rsidR="00D577D6" w:rsidRPr="00577B80" w:rsidRDefault="00D577D6" w:rsidP="007074ED">
      <w:pPr>
        <w:pStyle w:val="ListParagraph"/>
        <w:numPr>
          <w:ilvl w:val="1"/>
          <w:numId w:val="27"/>
        </w:numPr>
        <w:rPr>
          <w:rFonts w:ascii="Arial" w:hAnsi="Arial" w:cs="Arial"/>
          <w:sz w:val="22"/>
          <w:szCs w:val="22"/>
        </w:rPr>
      </w:pPr>
      <w:r w:rsidRPr="00577B80">
        <w:rPr>
          <w:rFonts w:ascii="Arial" w:hAnsi="Arial" w:cs="Arial"/>
          <w:sz w:val="22"/>
          <w:szCs w:val="22"/>
        </w:rPr>
        <w:t>All signs shall be maintained in accordance with Maintenance and shall conform with Prohibited Placement of Signs.</w:t>
      </w:r>
    </w:p>
    <w:p w14:paraId="23A944DD" w14:textId="77777777" w:rsidR="008C1C8A" w:rsidRPr="00577B80" w:rsidRDefault="008C1C8A" w:rsidP="00EB506A">
      <w:pPr>
        <w:pStyle w:val="ListParagraph"/>
        <w:ind w:left="1440"/>
        <w:rPr>
          <w:rFonts w:ascii="Arial" w:hAnsi="Arial" w:cs="Arial"/>
          <w:sz w:val="22"/>
          <w:szCs w:val="22"/>
        </w:rPr>
      </w:pPr>
    </w:p>
    <w:p w14:paraId="3520F845" w14:textId="77777777" w:rsidR="00A81153" w:rsidRPr="00577B80" w:rsidRDefault="00A81153" w:rsidP="00421B9C">
      <w:pPr>
        <w:rPr>
          <w:rFonts w:ascii="Arial" w:hAnsi="Arial" w:cs="Arial"/>
          <w:sz w:val="22"/>
          <w:szCs w:val="22"/>
        </w:rPr>
      </w:pPr>
    </w:p>
    <w:p w14:paraId="5766031D" w14:textId="77777777" w:rsidR="002C5DB9" w:rsidRPr="00577B80" w:rsidRDefault="002C5DB9" w:rsidP="00421B9C">
      <w:pPr>
        <w:rPr>
          <w:rFonts w:ascii="Arial" w:hAnsi="Arial" w:cs="Arial"/>
          <w:sz w:val="22"/>
          <w:szCs w:val="22"/>
        </w:rPr>
      </w:pPr>
    </w:p>
    <w:p w14:paraId="7FDFAA05" w14:textId="63C79D68" w:rsidR="0091441D" w:rsidRPr="00577B80" w:rsidRDefault="002C5DB9" w:rsidP="007074ED">
      <w:pPr>
        <w:pStyle w:val="ListParagraph"/>
        <w:numPr>
          <w:ilvl w:val="0"/>
          <w:numId w:val="26"/>
        </w:numPr>
        <w:rPr>
          <w:rFonts w:ascii="Arial" w:hAnsi="Arial" w:cs="Arial"/>
          <w:b/>
          <w:bCs/>
          <w:sz w:val="22"/>
          <w:szCs w:val="22"/>
        </w:rPr>
      </w:pPr>
      <w:r w:rsidRPr="00577B80">
        <w:rPr>
          <w:rFonts w:ascii="Arial" w:hAnsi="Arial" w:cs="Arial"/>
          <w:b/>
          <w:bCs/>
          <w:sz w:val="22"/>
          <w:szCs w:val="22"/>
        </w:rPr>
        <w:t>Minimum charging station</w:t>
      </w:r>
      <w:r w:rsidR="00705671" w:rsidRPr="00577B80">
        <w:rPr>
          <w:rFonts w:ascii="Arial" w:hAnsi="Arial" w:cs="Arial"/>
          <w:b/>
          <w:bCs/>
          <w:sz w:val="22"/>
          <w:szCs w:val="22"/>
        </w:rPr>
        <w:t xml:space="preserve"> standards</w:t>
      </w:r>
      <w:r w:rsidRPr="00577B80">
        <w:rPr>
          <w:rFonts w:ascii="Arial" w:hAnsi="Arial" w:cs="Arial"/>
          <w:b/>
          <w:bCs/>
          <w:sz w:val="22"/>
          <w:szCs w:val="22"/>
        </w:rPr>
        <w:t>.</w:t>
      </w:r>
    </w:p>
    <w:p w14:paraId="7531BA48" w14:textId="77777777" w:rsidR="00D577D6" w:rsidRPr="00577B80" w:rsidRDefault="00D577D6" w:rsidP="00421B9C">
      <w:pPr>
        <w:rPr>
          <w:rFonts w:ascii="Arial" w:hAnsi="Arial" w:cs="Arial"/>
          <w:b/>
          <w:bCs/>
          <w:sz w:val="22"/>
          <w:szCs w:val="22"/>
        </w:rPr>
      </w:pPr>
    </w:p>
    <w:p w14:paraId="2E6E165C" w14:textId="47821D79" w:rsidR="007074ED" w:rsidRPr="00577B80" w:rsidRDefault="00423F5B" w:rsidP="00421B9C">
      <w:pPr>
        <w:pStyle w:val="ListParagraph"/>
        <w:numPr>
          <w:ilvl w:val="0"/>
          <w:numId w:val="32"/>
        </w:numPr>
        <w:rPr>
          <w:rFonts w:ascii="Arial" w:hAnsi="Arial" w:cs="Arial"/>
          <w:b/>
          <w:bCs/>
          <w:sz w:val="22"/>
          <w:szCs w:val="22"/>
        </w:rPr>
      </w:pPr>
      <w:r w:rsidRPr="00577B80">
        <w:rPr>
          <w:rFonts w:ascii="Arial" w:hAnsi="Arial" w:cs="Arial"/>
          <w:b/>
          <w:bCs/>
          <w:sz w:val="22"/>
          <w:szCs w:val="22"/>
        </w:rPr>
        <w:t>General provisions.</w:t>
      </w:r>
    </w:p>
    <w:p w14:paraId="65B17788" w14:textId="77777777" w:rsidR="007074ED" w:rsidRPr="00577B80" w:rsidRDefault="007074ED" w:rsidP="007074ED">
      <w:pPr>
        <w:pStyle w:val="ListParagraph"/>
        <w:rPr>
          <w:rFonts w:ascii="Arial" w:hAnsi="Arial" w:cs="Arial"/>
          <w:b/>
          <w:bCs/>
          <w:sz w:val="22"/>
          <w:szCs w:val="22"/>
        </w:rPr>
      </w:pPr>
    </w:p>
    <w:p w14:paraId="316C8682" w14:textId="147DFACC" w:rsidR="007074ED" w:rsidRPr="00577B80" w:rsidRDefault="00423F5B" w:rsidP="00421B9C">
      <w:pPr>
        <w:pStyle w:val="ListParagraph"/>
        <w:numPr>
          <w:ilvl w:val="1"/>
          <w:numId w:val="32"/>
        </w:numPr>
        <w:rPr>
          <w:rFonts w:ascii="Arial" w:hAnsi="Arial" w:cs="Arial"/>
          <w:b/>
          <w:bCs/>
          <w:sz w:val="22"/>
          <w:szCs w:val="22"/>
        </w:rPr>
      </w:pPr>
      <w:r w:rsidRPr="00577B80">
        <w:rPr>
          <w:rFonts w:ascii="Arial" w:hAnsi="Arial" w:cs="Arial"/>
          <w:sz w:val="22"/>
          <w:szCs w:val="22"/>
        </w:rPr>
        <w:t xml:space="preserve">When electric vehicle charging stations are provided in accordance with this section, they shall count </w:t>
      </w:r>
      <w:r w:rsidR="003E6143">
        <w:rPr>
          <w:rFonts w:ascii="Arial" w:hAnsi="Arial" w:cs="Arial"/>
          <w:sz w:val="22"/>
          <w:szCs w:val="22"/>
        </w:rPr>
        <w:t xml:space="preserve">as two parking spaces </w:t>
      </w:r>
      <w:r w:rsidRPr="00577B80">
        <w:rPr>
          <w:rFonts w:ascii="Arial" w:hAnsi="Arial" w:cs="Arial"/>
          <w:sz w:val="22"/>
          <w:szCs w:val="22"/>
        </w:rPr>
        <w:t xml:space="preserve">towards the calculation for the minimum number of off-street parking spaces required as established </w:t>
      </w:r>
      <w:r w:rsidRPr="00DD1172">
        <w:rPr>
          <w:rFonts w:ascii="Arial" w:hAnsi="Arial" w:cs="Arial"/>
          <w:sz w:val="22"/>
          <w:szCs w:val="22"/>
        </w:rPr>
        <w:t xml:space="preserve">in </w:t>
      </w:r>
      <w:r w:rsidR="00DD1172" w:rsidRPr="00DD1172">
        <w:rPr>
          <w:rFonts w:ascii="Arial" w:hAnsi="Arial" w:cs="Arial"/>
          <w:sz w:val="22"/>
          <w:szCs w:val="22"/>
        </w:rPr>
        <w:t xml:space="preserve">§ </w:t>
      </w:r>
      <w:proofErr w:type="gramStart"/>
      <w:r w:rsidR="00DD1172" w:rsidRPr="00D25E47">
        <w:rPr>
          <w:rFonts w:ascii="Arial" w:hAnsi="Arial" w:cs="Arial"/>
          <w:sz w:val="22"/>
          <w:szCs w:val="22"/>
        </w:rPr>
        <w:t>1.13.</w:t>
      </w:r>
      <w:r w:rsidR="00DD1172" w:rsidRPr="00D25E47">
        <w:rPr>
          <w:rFonts w:ascii="Arial" w:hAnsi="Arial" w:cs="Arial"/>
          <w:sz w:val="22"/>
          <w:szCs w:val="22"/>
        </w:rPr>
        <w:t xml:space="preserve">D </w:t>
      </w:r>
      <w:r w:rsidRPr="00D25E47">
        <w:rPr>
          <w:rFonts w:ascii="Arial" w:hAnsi="Arial" w:cs="Arial"/>
          <w:sz w:val="22"/>
          <w:szCs w:val="22"/>
        </w:rPr>
        <w:t xml:space="preserve"> </w:t>
      </w:r>
      <w:r w:rsidRPr="00DD1172">
        <w:rPr>
          <w:rFonts w:ascii="Arial" w:hAnsi="Arial" w:cs="Arial"/>
          <w:sz w:val="22"/>
          <w:szCs w:val="22"/>
        </w:rPr>
        <w:t>Required</w:t>
      </w:r>
      <w:proofErr w:type="gramEnd"/>
      <w:r w:rsidRPr="00577B80">
        <w:rPr>
          <w:rFonts w:ascii="Arial" w:hAnsi="Arial" w:cs="Arial"/>
          <w:sz w:val="22"/>
          <w:szCs w:val="22"/>
        </w:rPr>
        <w:t xml:space="preserve"> Number of Parking Spaces for Specific Uses.</w:t>
      </w:r>
    </w:p>
    <w:p w14:paraId="261FDC6C" w14:textId="77777777" w:rsidR="007074ED" w:rsidRPr="00577B80" w:rsidRDefault="007074ED" w:rsidP="007074ED">
      <w:pPr>
        <w:pStyle w:val="ListParagraph"/>
        <w:ind w:left="1440"/>
        <w:rPr>
          <w:rFonts w:ascii="Arial" w:hAnsi="Arial" w:cs="Arial"/>
          <w:b/>
          <w:bCs/>
          <w:sz w:val="22"/>
          <w:szCs w:val="22"/>
        </w:rPr>
      </w:pPr>
    </w:p>
    <w:p w14:paraId="4725EC64" w14:textId="77777777" w:rsidR="007074ED" w:rsidRPr="00577B80" w:rsidRDefault="00423F5B" w:rsidP="00421B9C">
      <w:pPr>
        <w:pStyle w:val="ListParagraph"/>
        <w:numPr>
          <w:ilvl w:val="1"/>
          <w:numId w:val="32"/>
        </w:numPr>
        <w:rPr>
          <w:rFonts w:ascii="Arial" w:hAnsi="Arial" w:cs="Arial"/>
          <w:b/>
          <w:bCs/>
          <w:sz w:val="22"/>
          <w:szCs w:val="22"/>
        </w:rPr>
      </w:pPr>
      <w:r w:rsidRPr="00577B80">
        <w:rPr>
          <w:rFonts w:ascii="Arial" w:hAnsi="Arial" w:cs="Arial"/>
          <w:sz w:val="22"/>
          <w:szCs w:val="22"/>
        </w:rPr>
        <w:t>If a mixed-use development contains multiple uses that require electric vehicle charging stations in accordance with this section, the minimum number of charging stations required for that development shall equal the sum of the number of charging stations required for each use.</w:t>
      </w:r>
    </w:p>
    <w:p w14:paraId="14EA9C23" w14:textId="77777777" w:rsidR="007074ED" w:rsidRPr="00577B80" w:rsidRDefault="007074ED" w:rsidP="007074ED">
      <w:pPr>
        <w:pStyle w:val="ListParagraph"/>
        <w:rPr>
          <w:rFonts w:ascii="Arial" w:hAnsi="Arial" w:cs="Arial"/>
          <w:sz w:val="22"/>
          <w:szCs w:val="22"/>
        </w:rPr>
      </w:pPr>
    </w:p>
    <w:p w14:paraId="57700B9F" w14:textId="77777777" w:rsidR="007074ED" w:rsidRPr="00577B80" w:rsidRDefault="00423F5B" w:rsidP="00421B9C">
      <w:pPr>
        <w:pStyle w:val="ListParagraph"/>
        <w:numPr>
          <w:ilvl w:val="1"/>
          <w:numId w:val="32"/>
        </w:numPr>
        <w:rPr>
          <w:rFonts w:ascii="Arial" w:hAnsi="Arial" w:cs="Arial"/>
          <w:b/>
          <w:bCs/>
          <w:sz w:val="22"/>
          <w:szCs w:val="22"/>
        </w:rPr>
      </w:pPr>
      <w:r w:rsidRPr="00577B80">
        <w:rPr>
          <w:rFonts w:ascii="Arial" w:hAnsi="Arial" w:cs="Arial"/>
          <w:sz w:val="22"/>
          <w:szCs w:val="22"/>
        </w:rPr>
        <w:t xml:space="preserve">A fraction shall be rounded up to the nearest whole number for purposes of calculating the required number of parking </w:t>
      </w:r>
      <w:r w:rsidRPr="00577B80">
        <w:rPr>
          <w:rFonts w:ascii="Arial" w:hAnsi="Arial" w:cs="Arial"/>
          <w:sz w:val="22"/>
          <w:szCs w:val="22"/>
          <w:lang w:val="pt-PT"/>
        </w:rPr>
        <w:t xml:space="preserve">spaces </w:t>
      </w:r>
      <w:r w:rsidR="00A81153" w:rsidRPr="00577B80">
        <w:rPr>
          <w:rFonts w:ascii="Arial" w:hAnsi="Arial" w:cs="Arial"/>
          <w:sz w:val="22"/>
          <w:szCs w:val="22"/>
          <w:lang w:val="pt-PT"/>
        </w:rPr>
        <w:t xml:space="preserve">or the required number of charging stations </w:t>
      </w:r>
      <w:r w:rsidRPr="00577B80">
        <w:rPr>
          <w:rFonts w:ascii="Arial" w:hAnsi="Arial" w:cs="Arial"/>
          <w:sz w:val="22"/>
          <w:szCs w:val="22"/>
          <w:lang w:val="pt-PT"/>
        </w:rPr>
        <w:t>when referenced in the tables in the following subsections.</w:t>
      </w:r>
    </w:p>
    <w:p w14:paraId="007ABC57" w14:textId="77777777" w:rsidR="007074ED" w:rsidRPr="00577B80" w:rsidRDefault="007074ED" w:rsidP="007074ED">
      <w:pPr>
        <w:pStyle w:val="ListParagraph"/>
        <w:rPr>
          <w:rFonts w:ascii="Arial" w:hAnsi="Arial" w:cs="Arial"/>
          <w:sz w:val="22"/>
          <w:szCs w:val="22"/>
        </w:rPr>
      </w:pPr>
    </w:p>
    <w:p w14:paraId="415143B3" w14:textId="56F38632" w:rsidR="00970072" w:rsidRPr="00577B80" w:rsidRDefault="00970072" w:rsidP="00421B9C">
      <w:pPr>
        <w:pStyle w:val="ListParagraph"/>
        <w:numPr>
          <w:ilvl w:val="1"/>
          <w:numId w:val="32"/>
        </w:numPr>
        <w:rPr>
          <w:rFonts w:ascii="Arial" w:hAnsi="Arial" w:cs="Arial"/>
          <w:b/>
          <w:bCs/>
          <w:sz w:val="22"/>
          <w:szCs w:val="22"/>
        </w:rPr>
      </w:pPr>
      <w:r w:rsidRPr="00577B80">
        <w:rPr>
          <w:rFonts w:ascii="Arial" w:hAnsi="Arial" w:cs="Arial"/>
          <w:sz w:val="22"/>
          <w:szCs w:val="22"/>
        </w:rPr>
        <w:t xml:space="preserve">All </w:t>
      </w:r>
      <w:r w:rsidR="00A53120" w:rsidRPr="00577B80">
        <w:rPr>
          <w:rFonts w:ascii="Arial" w:hAnsi="Arial" w:cs="Arial"/>
          <w:sz w:val="22"/>
          <w:szCs w:val="22"/>
        </w:rPr>
        <w:t xml:space="preserve">electric vehicle </w:t>
      </w:r>
      <w:r w:rsidRPr="00577B80">
        <w:rPr>
          <w:rFonts w:ascii="Arial" w:hAnsi="Arial" w:cs="Arial"/>
          <w:sz w:val="22"/>
          <w:szCs w:val="22"/>
        </w:rPr>
        <w:t>charging stations required</w:t>
      </w:r>
      <w:r w:rsidR="00A53120" w:rsidRPr="00577B80">
        <w:rPr>
          <w:rFonts w:ascii="Arial" w:hAnsi="Arial" w:cs="Arial"/>
          <w:sz w:val="22"/>
          <w:szCs w:val="22"/>
        </w:rPr>
        <w:t xml:space="preserve"> and provided</w:t>
      </w:r>
      <w:r w:rsidRPr="00577B80">
        <w:rPr>
          <w:rFonts w:ascii="Arial" w:hAnsi="Arial" w:cs="Arial"/>
          <w:sz w:val="22"/>
          <w:szCs w:val="22"/>
        </w:rPr>
        <w:t xml:space="preserve"> pursuant to this section shall </w:t>
      </w:r>
      <w:proofErr w:type="gramStart"/>
      <w:r w:rsidRPr="00577B80">
        <w:rPr>
          <w:rFonts w:ascii="Arial" w:hAnsi="Arial" w:cs="Arial"/>
          <w:sz w:val="22"/>
          <w:szCs w:val="22"/>
        </w:rPr>
        <w:t>be</w:t>
      </w:r>
      <w:r w:rsidR="00A53120" w:rsidRPr="00577B80">
        <w:rPr>
          <w:rFonts w:ascii="Arial" w:hAnsi="Arial" w:cs="Arial"/>
          <w:sz w:val="22"/>
          <w:szCs w:val="22"/>
        </w:rPr>
        <w:t xml:space="preserve">  installed</w:t>
      </w:r>
      <w:proofErr w:type="gramEnd"/>
      <w:r w:rsidR="00A53120" w:rsidRPr="00577B80">
        <w:rPr>
          <w:rFonts w:ascii="Arial" w:hAnsi="Arial" w:cs="Arial"/>
          <w:sz w:val="22"/>
          <w:szCs w:val="22"/>
        </w:rPr>
        <w:t xml:space="preserve"> with charging equipment that allows either Level 2 or DCFC charging levels.</w:t>
      </w:r>
    </w:p>
    <w:p w14:paraId="307E9E9C" w14:textId="67EFDF1C" w:rsidR="00423F5B" w:rsidRPr="00577B80" w:rsidRDefault="00423F5B" w:rsidP="00421B9C">
      <w:pPr>
        <w:rPr>
          <w:rFonts w:ascii="Arial" w:hAnsi="Arial" w:cs="Arial"/>
          <w:b/>
          <w:bCs/>
          <w:sz w:val="22"/>
          <w:szCs w:val="22"/>
        </w:rPr>
      </w:pPr>
    </w:p>
    <w:p w14:paraId="784F14B4" w14:textId="77777777" w:rsidR="007074ED" w:rsidRPr="00577B80" w:rsidRDefault="007074ED" w:rsidP="00421B9C">
      <w:pPr>
        <w:rPr>
          <w:rFonts w:ascii="Arial" w:hAnsi="Arial" w:cs="Arial"/>
          <w:b/>
          <w:bCs/>
          <w:sz w:val="22"/>
          <w:szCs w:val="22"/>
        </w:rPr>
      </w:pPr>
    </w:p>
    <w:p w14:paraId="1682C689" w14:textId="49746C01" w:rsidR="007074ED" w:rsidRPr="00577B80" w:rsidRDefault="00D577D6" w:rsidP="00421B9C">
      <w:pPr>
        <w:pStyle w:val="ListParagraph"/>
        <w:numPr>
          <w:ilvl w:val="0"/>
          <w:numId w:val="32"/>
        </w:numPr>
        <w:rPr>
          <w:rFonts w:ascii="Arial" w:hAnsi="Arial" w:cs="Arial"/>
          <w:sz w:val="22"/>
          <w:szCs w:val="22"/>
        </w:rPr>
      </w:pPr>
      <w:r w:rsidRPr="00577B80">
        <w:rPr>
          <w:rFonts w:ascii="Arial" w:hAnsi="Arial" w:cs="Arial"/>
          <w:b/>
          <w:bCs/>
          <w:sz w:val="22"/>
          <w:szCs w:val="22"/>
        </w:rPr>
        <w:t>N</w:t>
      </w:r>
      <w:r w:rsidR="002C5DB9" w:rsidRPr="00577B80">
        <w:rPr>
          <w:rFonts w:ascii="Arial" w:hAnsi="Arial" w:cs="Arial"/>
          <w:b/>
          <w:bCs/>
          <w:sz w:val="22"/>
          <w:szCs w:val="22"/>
        </w:rPr>
        <w:t>on-residential uses.</w:t>
      </w:r>
      <w:r w:rsidR="008343CA" w:rsidRPr="00577B80">
        <w:rPr>
          <w:rFonts w:ascii="Arial" w:hAnsi="Arial" w:cs="Arial"/>
          <w:b/>
          <w:bCs/>
          <w:sz w:val="22"/>
          <w:szCs w:val="22"/>
        </w:rPr>
        <w:t xml:space="preserve"> </w:t>
      </w:r>
      <w:r w:rsidR="0023355B" w:rsidRPr="00577B80">
        <w:rPr>
          <w:rFonts w:ascii="Arial" w:hAnsi="Arial" w:cs="Arial"/>
          <w:sz w:val="22"/>
          <w:szCs w:val="22"/>
        </w:rPr>
        <w:t xml:space="preserve">It is </w:t>
      </w:r>
      <w:r w:rsidR="008C1C8A" w:rsidRPr="00577B80">
        <w:rPr>
          <w:rFonts w:ascii="Arial" w:hAnsi="Arial" w:cs="Arial"/>
          <w:sz w:val="22"/>
          <w:szCs w:val="22"/>
        </w:rPr>
        <w:t>required that</w:t>
      </w:r>
      <w:r w:rsidR="008C1C8A" w:rsidRPr="00577B80">
        <w:rPr>
          <w:rFonts w:ascii="Arial" w:hAnsi="Arial" w:cs="Arial"/>
          <w:b/>
          <w:bCs/>
          <w:sz w:val="22"/>
          <w:szCs w:val="22"/>
        </w:rPr>
        <w:t xml:space="preserve"> </w:t>
      </w:r>
      <w:r w:rsidR="0023355B" w:rsidRPr="00577B80">
        <w:rPr>
          <w:rFonts w:ascii="Arial" w:hAnsi="Arial" w:cs="Arial"/>
          <w:sz w:val="22"/>
          <w:szCs w:val="22"/>
        </w:rPr>
        <w:t>n</w:t>
      </w:r>
      <w:r w:rsidR="008343CA" w:rsidRPr="00577B80">
        <w:rPr>
          <w:rFonts w:ascii="Arial" w:hAnsi="Arial" w:cs="Arial"/>
          <w:sz w:val="22"/>
          <w:szCs w:val="22"/>
        </w:rPr>
        <w:t xml:space="preserve">on-residential </w:t>
      </w:r>
      <w:r w:rsidR="00163AF3" w:rsidRPr="00577B80">
        <w:rPr>
          <w:rFonts w:ascii="Arial" w:hAnsi="Arial" w:cs="Arial"/>
          <w:sz w:val="22"/>
          <w:szCs w:val="22"/>
        </w:rPr>
        <w:t>developments</w:t>
      </w:r>
      <w:r w:rsidR="00E33EEE" w:rsidRPr="00577B80">
        <w:rPr>
          <w:rFonts w:ascii="Arial" w:hAnsi="Arial" w:cs="Arial"/>
          <w:sz w:val="22"/>
          <w:szCs w:val="22"/>
        </w:rPr>
        <w:t xml:space="preserve"> shall </w:t>
      </w:r>
      <w:r w:rsidR="008343CA" w:rsidRPr="00577B80">
        <w:rPr>
          <w:rFonts w:ascii="Arial" w:hAnsi="Arial" w:cs="Arial"/>
          <w:sz w:val="22"/>
          <w:szCs w:val="22"/>
        </w:rPr>
        <w:t>be subject to the following provisions:</w:t>
      </w:r>
    </w:p>
    <w:p w14:paraId="59BD30ED" w14:textId="77777777" w:rsidR="007074ED" w:rsidRPr="00577B80" w:rsidRDefault="007074ED" w:rsidP="007074ED">
      <w:pPr>
        <w:pStyle w:val="ListParagraph"/>
        <w:rPr>
          <w:rFonts w:ascii="Arial" w:hAnsi="Arial" w:cs="Arial"/>
          <w:sz w:val="22"/>
          <w:szCs w:val="22"/>
        </w:rPr>
      </w:pPr>
    </w:p>
    <w:p w14:paraId="761B1FA8" w14:textId="4F268F5B" w:rsidR="002C5DB9" w:rsidRDefault="002C5DB9" w:rsidP="007074ED">
      <w:pPr>
        <w:pStyle w:val="ListParagraph"/>
        <w:numPr>
          <w:ilvl w:val="1"/>
          <w:numId w:val="32"/>
        </w:numPr>
        <w:rPr>
          <w:rFonts w:ascii="Arial" w:hAnsi="Arial" w:cs="Arial"/>
          <w:sz w:val="22"/>
          <w:szCs w:val="22"/>
        </w:rPr>
      </w:pPr>
      <w:r w:rsidRPr="00577B80">
        <w:rPr>
          <w:rFonts w:ascii="Arial" w:hAnsi="Arial" w:cs="Arial"/>
          <w:sz w:val="22"/>
          <w:szCs w:val="22"/>
        </w:rPr>
        <w:t>In association with non-residential uses, all new parking facilities and all expansions of existing parking facilities resulting in an increase of more than 5 spaces or 10% in parking capacity shall include electric vehicle charging stations in accordance with the table below.</w:t>
      </w:r>
    </w:p>
    <w:p w14:paraId="1556870E" w14:textId="64FF2F53" w:rsidR="00A55F15" w:rsidRDefault="00A55F15" w:rsidP="00A55F15">
      <w:pPr>
        <w:rPr>
          <w:rFonts w:ascii="Arial" w:hAnsi="Arial" w:cs="Arial"/>
          <w:sz w:val="22"/>
          <w:szCs w:val="22"/>
        </w:rPr>
      </w:pPr>
    </w:p>
    <w:p w14:paraId="2CC75ECB" w14:textId="778C4AD7" w:rsidR="00A55F15" w:rsidRDefault="00A55F15" w:rsidP="00A55F15">
      <w:pPr>
        <w:rPr>
          <w:rFonts w:ascii="Arial" w:hAnsi="Arial" w:cs="Arial"/>
          <w:sz w:val="22"/>
          <w:szCs w:val="22"/>
        </w:rPr>
      </w:pPr>
    </w:p>
    <w:p w14:paraId="5C2003AE" w14:textId="77777777" w:rsidR="00A55F15" w:rsidRPr="00A55F15" w:rsidRDefault="00A55F15" w:rsidP="00A55F15">
      <w:pPr>
        <w:rPr>
          <w:rFonts w:ascii="Arial" w:hAnsi="Arial" w:cs="Arial"/>
          <w:sz w:val="22"/>
          <w:szCs w:val="22"/>
        </w:rPr>
      </w:pPr>
    </w:p>
    <w:p w14:paraId="0183711C" w14:textId="77777777" w:rsidR="002C5DB9" w:rsidRPr="00577B80" w:rsidRDefault="002C5DB9" w:rsidP="00421B9C">
      <w:pPr>
        <w:rPr>
          <w:rFonts w:ascii="Arial" w:hAnsi="Arial" w:cs="Arial"/>
          <w:sz w:val="22"/>
          <w:szCs w:val="22"/>
          <w:highlight w:val="yellow"/>
        </w:rPr>
      </w:pPr>
    </w:p>
    <w:tbl>
      <w:tblPr>
        <w:tblW w:w="7997" w:type="dxa"/>
        <w:tblInd w:w="15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4307"/>
      </w:tblGrid>
      <w:tr w:rsidR="002C5DB9" w:rsidRPr="00577B80" w14:paraId="428F5821" w14:textId="77777777" w:rsidTr="00705671">
        <w:trPr>
          <w:trHeight w:hRule="exact" w:val="99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703" w:type="dxa"/>
            </w:tcMar>
          </w:tcPr>
          <w:p w14:paraId="2A96E816" w14:textId="6B18F307" w:rsidR="002C5DB9" w:rsidRPr="00577B80" w:rsidRDefault="002C5DB9" w:rsidP="00421B9C">
            <w:pPr>
              <w:rPr>
                <w:rFonts w:ascii="Arial" w:hAnsi="Arial" w:cs="Arial"/>
                <w:sz w:val="22"/>
                <w:szCs w:val="22"/>
              </w:rPr>
            </w:pPr>
            <w:r w:rsidRPr="00577B80">
              <w:rPr>
                <w:rFonts w:ascii="Arial" w:hAnsi="Arial" w:cs="Arial"/>
                <w:b/>
                <w:bCs/>
                <w:sz w:val="22"/>
                <w:szCs w:val="22"/>
              </w:rPr>
              <w:lastRenderedPageBreak/>
              <w:t>Number of Parking</w:t>
            </w:r>
            <w:r w:rsidRPr="00577B80">
              <w:rPr>
                <w:rFonts w:ascii="Arial" w:hAnsi="Arial" w:cs="Arial"/>
                <w:sz w:val="22"/>
                <w:szCs w:val="22"/>
              </w:rPr>
              <w:t xml:space="preserve"> </w:t>
            </w:r>
            <w:r w:rsidRPr="00577B80">
              <w:rPr>
                <w:rFonts w:ascii="Arial" w:hAnsi="Arial" w:cs="Arial"/>
                <w:b/>
                <w:bCs/>
                <w:sz w:val="22"/>
                <w:szCs w:val="22"/>
              </w:rPr>
              <w:t>Spaces</w:t>
            </w:r>
            <w:r w:rsidR="00106173" w:rsidRPr="00577B80">
              <w:rPr>
                <w:rFonts w:ascii="Arial" w:hAnsi="Arial" w:cs="Arial"/>
                <w:b/>
                <w:bCs/>
                <w:sz w:val="22"/>
                <w:szCs w:val="22"/>
              </w:rPr>
              <w:t xml:space="preserve"> </w:t>
            </w:r>
            <w:r w:rsidR="00554F2A" w:rsidRPr="00577B80">
              <w:rPr>
                <w:rFonts w:ascii="Arial" w:hAnsi="Arial" w:cs="Arial"/>
                <w:b/>
                <w:bCs/>
                <w:sz w:val="22"/>
                <w:szCs w:val="22"/>
              </w:rPr>
              <w:t>Required</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185" w:type="dxa"/>
            </w:tcMar>
          </w:tcPr>
          <w:p w14:paraId="7A524E36" w14:textId="22A00AA3" w:rsidR="002C5DB9" w:rsidRPr="00577B80" w:rsidRDefault="002C5DB9" w:rsidP="00421B9C">
            <w:pPr>
              <w:rPr>
                <w:rFonts w:ascii="Arial" w:hAnsi="Arial" w:cs="Arial"/>
                <w:b/>
                <w:bCs/>
                <w:sz w:val="22"/>
                <w:szCs w:val="22"/>
              </w:rPr>
            </w:pPr>
            <w:r w:rsidRPr="00577B80">
              <w:rPr>
                <w:rFonts w:ascii="Arial" w:hAnsi="Arial" w:cs="Arial"/>
                <w:b/>
                <w:bCs/>
                <w:sz w:val="22"/>
                <w:szCs w:val="22"/>
              </w:rPr>
              <w:t>Minimum Number of Electric Vehicle Charging Stations</w:t>
            </w:r>
            <w:r w:rsidR="00106173" w:rsidRPr="00577B80">
              <w:rPr>
                <w:rFonts w:ascii="Arial" w:hAnsi="Arial" w:cs="Arial"/>
                <w:b/>
                <w:bCs/>
                <w:sz w:val="22"/>
                <w:szCs w:val="22"/>
              </w:rPr>
              <w:t xml:space="preserve"> Required</w:t>
            </w:r>
          </w:p>
        </w:tc>
      </w:tr>
      <w:tr w:rsidR="00423F5B" w:rsidRPr="00577B80" w14:paraId="399C8AF8" w14:textId="77777777" w:rsidTr="00705671">
        <w:trPr>
          <w:trHeight w:hRule="exact" w:val="549"/>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703" w:type="dxa"/>
            </w:tcMar>
          </w:tcPr>
          <w:p w14:paraId="231622CF" w14:textId="152FD6EF" w:rsidR="00423F5B" w:rsidRPr="00577B80" w:rsidRDefault="00423F5B" w:rsidP="00421B9C">
            <w:pPr>
              <w:rPr>
                <w:rFonts w:ascii="Arial" w:hAnsi="Arial" w:cs="Arial"/>
                <w:sz w:val="22"/>
                <w:szCs w:val="22"/>
              </w:rPr>
            </w:pPr>
            <w:r w:rsidRPr="00577B80">
              <w:rPr>
                <w:rFonts w:ascii="Arial" w:hAnsi="Arial" w:cs="Arial"/>
                <w:sz w:val="22"/>
                <w:szCs w:val="22"/>
              </w:rPr>
              <w:t>15</w:t>
            </w:r>
            <w:r w:rsidR="00563E2A" w:rsidRPr="00577B80">
              <w:rPr>
                <w:rFonts w:ascii="Arial" w:hAnsi="Arial" w:cs="Arial"/>
                <w:sz w:val="22"/>
                <w:szCs w:val="22"/>
              </w:rPr>
              <w:t xml:space="preserve"> or less</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185" w:type="dxa"/>
            </w:tcMar>
          </w:tcPr>
          <w:p w14:paraId="234217EC" w14:textId="2297DEE1" w:rsidR="00423F5B" w:rsidRPr="00577B80" w:rsidRDefault="00423F5B" w:rsidP="00421B9C">
            <w:pPr>
              <w:rPr>
                <w:rFonts w:ascii="Arial" w:hAnsi="Arial" w:cs="Arial"/>
                <w:sz w:val="22"/>
                <w:szCs w:val="22"/>
              </w:rPr>
            </w:pPr>
            <w:r w:rsidRPr="00577B80">
              <w:rPr>
                <w:rFonts w:ascii="Arial" w:hAnsi="Arial" w:cs="Arial"/>
                <w:sz w:val="22"/>
                <w:szCs w:val="22"/>
              </w:rPr>
              <w:t>0</w:t>
            </w:r>
          </w:p>
        </w:tc>
      </w:tr>
      <w:tr w:rsidR="002C5DB9" w:rsidRPr="00577B80" w14:paraId="4932F2F2" w14:textId="77777777" w:rsidTr="00E722F7">
        <w:trPr>
          <w:trHeight w:hRule="exact" w:val="99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1034B871" w14:textId="52042F69" w:rsidR="002C5DB9" w:rsidRPr="00577B80" w:rsidRDefault="002C5DB9" w:rsidP="00421B9C">
            <w:pPr>
              <w:rPr>
                <w:rFonts w:ascii="Arial" w:hAnsi="Arial" w:cs="Arial"/>
                <w:sz w:val="22"/>
                <w:szCs w:val="22"/>
              </w:rPr>
            </w:pPr>
            <w:r w:rsidRPr="00577B80">
              <w:rPr>
                <w:rFonts w:ascii="Arial" w:hAnsi="Arial" w:cs="Arial"/>
                <w:sz w:val="22"/>
                <w:szCs w:val="22"/>
              </w:rPr>
              <w:t>1</w:t>
            </w:r>
            <w:r w:rsidR="008858F3" w:rsidRPr="00577B80">
              <w:rPr>
                <w:rFonts w:ascii="Arial" w:hAnsi="Arial" w:cs="Arial"/>
                <w:sz w:val="22"/>
                <w:szCs w:val="22"/>
              </w:rPr>
              <w:t>6</w:t>
            </w:r>
            <w:r w:rsidRPr="00577B80">
              <w:rPr>
                <w:rFonts w:ascii="Arial" w:hAnsi="Arial" w:cs="Arial"/>
                <w:sz w:val="22"/>
                <w:szCs w:val="22"/>
              </w:rPr>
              <w:t xml:space="preserve"> to 100</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943" w:type="dxa"/>
            </w:tcMar>
          </w:tcPr>
          <w:p w14:paraId="51948158" w14:textId="77777777" w:rsidR="002C5DB9" w:rsidRPr="00577B80" w:rsidRDefault="002C5DB9" w:rsidP="00421B9C">
            <w:pPr>
              <w:rPr>
                <w:rFonts w:ascii="Arial" w:hAnsi="Arial" w:cs="Arial"/>
                <w:sz w:val="22"/>
                <w:szCs w:val="22"/>
              </w:rPr>
            </w:pPr>
            <w:r w:rsidRPr="00577B80">
              <w:rPr>
                <w:rFonts w:ascii="Arial" w:hAnsi="Arial" w:cs="Arial"/>
                <w:sz w:val="22"/>
                <w:szCs w:val="22"/>
              </w:rPr>
              <w:t>2% of total required number of parking spaces</w:t>
            </w:r>
          </w:p>
        </w:tc>
      </w:tr>
      <w:tr w:rsidR="002C5DB9" w:rsidRPr="00577B80" w14:paraId="0F65367F" w14:textId="77777777" w:rsidTr="00E722F7">
        <w:trPr>
          <w:trHeight w:hRule="exact" w:val="1098"/>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429F0FEC" w14:textId="77777777" w:rsidR="002C5DB9" w:rsidRPr="00577B80" w:rsidRDefault="002C5DB9" w:rsidP="00421B9C">
            <w:pPr>
              <w:rPr>
                <w:rFonts w:ascii="Arial" w:hAnsi="Arial" w:cs="Arial"/>
                <w:sz w:val="22"/>
                <w:szCs w:val="22"/>
              </w:rPr>
            </w:pPr>
            <w:r w:rsidRPr="00577B80">
              <w:rPr>
                <w:rFonts w:ascii="Arial" w:hAnsi="Arial" w:cs="Arial"/>
                <w:sz w:val="22"/>
                <w:szCs w:val="22"/>
              </w:rPr>
              <w:t>&gt; 100</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943" w:type="dxa"/>
            </w:tcMar>
          </w:tcPr>
          <w:p w14:paraId="6B329AB0" w14:textId="77777777" w:rsidR="002C5DB9" w:rsidRPr="00577B80" w:rsidRDefault="002C5DB9" w:rsidP="00421B9C">
            <w:pPr>
              <w:rPr>
                <w:rFonts w:ascii="Arial" w:hAnsi="Arial" w:cs="Arial"/>
                <w:sz w:val="22"/>
                <w:szCs w:val="22"/>
              </w:rPr>
            </w:pPr>
            <w:r w:rsidRPr="00577B80">
              <w:rPr>
                <w:rFonts w:ascii="Arial" w:hAnsi="Arial" w:cs="Arial"/>
                <w:sz w:val="22"/>
                <w:szCs w:val="22"/>
              </w:rPr>
              <w:t>3% of total required number of parking spaces</w:t>
            </w:r>
          </w:p>
        </w:tc>
      </w:tr>
    </w:tbl>
    <w:p w14:paraId="38E8509F" w14:textId="0E117A02" w:rsidR="002C5DB9" w:rsidRPr="00577B80" w:rsidRDefault="002C5DB9" w:rsidP="00421B9C">
      <w:pPr>
        <w:rPr>
          <w:rFonts w:ascii="Arial" w:hAnsi="Arial" w:cs="Arial"/>
          <w:sz w:val="22"/>
          <w:szCs w:val="22"/>
          <w:highlight w:val="yellow"/>
        </w:rPr>
      </w:pPr>
    </w:p>
    <w:p w14:paraId="69C189BC" w14:textId="7AA0FA4C" w:rsidR="0052457E" w:rsidRDefault="00B45946" w:rsidP="007074ED">
      <w:pPr>
        <w:pStyle w:val="ListParagraph"/>
        <w:numPr>
          <w:ilvl w:val="1"/>
          <w:numId w:val="32"/>
        </w:numPr>
        <w:rPr>
          <w:rFonts w:ascii="Arial" w:hAnsi="Arial" w:cs="Arial"/>
          <w:sz w:val="22"/>
          <w:szCs w:val="22"/>
        </w:rPr>
      </w:pPr>
      <w:r w:rsidRPr="00577B80">
        <w:rPr>
          <w:rFonts w:ascii="Arial" w:hAnsi="Arial" w:cs="Arial"/>
          <w:sz w:val="22"/>
          <w:szCs w:val="22"/>
        </w:rPr>
        <w:t xml:space="preserve">In accordance with the above table, if the minimum number of electric </w:t>
      </w:r>
      <w:proofErr w:type="gramStart"/>
      <w:r w:rsidRPr="00577B80">
        <w:rPr>
          <w:rFonts w:ascii="Arial" w:hAnsi="Arial" w:cs="Arial"/>
          <w:sz w:val="22"/>
          <w:szCs w:val="22"/>
        </w:rPr>
        <w:t>vehicle</w:t>
      </w:r>
      <w:proofErr w:type="gramEnd"/>
      <w:r w:rsidRPr="00577B80">
        <w:rPr>
          <w:rFonts w:ascii="Arial" w:hAnsi="Arial" w:cs="Arial"/>
          <w:sz w:val="22"/>
          <w:szCs w:val="22"/>
        </w:rPr>
        <w:t xml:space="preserve"> charging stations required is zero, then the parking facility shall be equipped with conduits</w:t>
      </w:r>
      <w:r w:rsidR="005F2AA4" w:rsidRPr="00577B80">
        <w:rPr>
          <w:rFonts w:ascii="Arial" w:hAnsi="Arial" w:cs="Arial"/>
          <w:sz w:val="22"/>
          <w:szCs w:val="22"/>
        </w:rPr>
        <w:t xml:space="preserve"> that </w:t>
      </w:r>
      <w:r w:rsidR="00FA3602" w:rsidRPr="00577B80">
        <w:rPr>
          <w:rFonts w:ascii="Arial" w:hAnsi="Arial" w:cs="Arial"/>
          <w:sz w:val="22"/>
          <w:szCs w:val="22"/>
        </w:rPr>
        <w:t xml:space="preserve">are equipped with pull wires </w:t>
      </w:r>
      <w:r w:rsidR="00E04536" w:rsidRPr="00577B80">
        <w:rPr>
          <w:rFonts w:ascii="Arial" w:hAnsi="Arial" w:cs="Arial"/>
          <w:sz w:val="22"/>
          <w:szCs w:val="22"/>
        </w:rPr>
        <w:t xml:space="preserve">or otherwise </w:t>
      </w:r>
      <w:r w:rsidR="005F2AA4" w:rsidRPr="00577B80">
        <w:rPr>
          <w:rFonts w:ascii="Arial" w:hAnsi="Arial" w:cs="Arial"/>
          <w:sz w:val="22"/>
          <w:szCs w:val="22"/>
        </w:rPr>
        <w:t xml:space="preserve">facilitate </w:t>
      </w:r>
      <w:r w:rsidRPr="00577B80">
        <w:rPr>
          <w:rFonts w:ascii="Arial" w:hAnsi="Arial" w:cs="Arial"/>
          <w:sz w:val="22"/>
          <w:szCs w:val="22"/>
        </w:rPr>
        <w:t>wiring capable of supporting future hardwire installation of electric vehicle charging stations</w:t>
      </w:r>
      <w:r w:rsidR="00A50F69" w:rsidRPr="00577B80">
        <w:rPr>
          <w:rFonts w:ascii="Arial" w:hAnsi="Arial" w:cs="Arial"/>
          <w:sz w:val="22"/>
          <w:szCs w:val="22"/>
        </w:rPr>
        <w:t>.</w:t>
      </w:r>
      <w:r w:rsidR="0052457E" w:rsidRPr="00577B80">
        <w:rPr>
          <w:rFonts w:ascii="Arial" w:hAnsi="Arial" w:cs="Arial"/>
          <w:sz w:val="22"/>
          <w:szCs w:val="22"/>
        </w:rPr>
        <w:t xml:space="preserve"> </w:t>
      </w:r>
    </w:p>
    <w:p w14:paraId="0CAF2795" w14:textId="77777777" w:rsidR="003E6143" w:rsidRDefault="003E6143" w:rsidP="003E6143">
      <w:pPr>
        <w:pStyle w:val="ListParagraph"/>
        <w:ind w:left="1440"/>
        <w:rPr>
          <w:rFonts w:ascii="Arial" w:hAnsi="Arial" w:cs="Arial"/>
          <w:sz w:val="22"/>
          <w:szCs w:val="22"/>
        </w:rPr>
      </w:pPr>
    </w:p>
    <w:p w14:paraId="6514EC00" w14:textId="77777777" w:rsidR="007074ED" w:rsidRPr="00577B80" w:rsidRDefault="007074ED" w:rsidP="007074ED">
      <w:pPr>
        <w:pStyle w:val="ListParagraph"/>
        <w:ind w:left="1440"/>
        <w:rPr>
          <w:rFonts w:ascii="Arial" w:hAnsi="Arial" w:cs="Arial"/>
          <w:sz w:val="22"/>
          <w:szCs w:val="22"/>
        </w:rPr>
      </w:pPr>
    </w:p>
    <w:p w14:paraId="44BCAAC9" w14:textId="2D848D51" w:rsidR="007074ED" w:rsidRPr="00577B80" w:rsidRDefault="00423F5B" w:rsidP="00421B9C">
      <w:pPr>
        <w:pStyle w:val="ListParagraph"/>
        <w:numPr>
          <w:ilvl w:val="0"/>
          <w:numId w:val="32"/>
        </w:numPr>
        <w:rPr>
          <w:rFonts w:ascii="Arial" w:hAnsi="Arial" w:cs="Arial"/>
          <w:sz w:val="22"/>
          <w:szCs w:val="22"/>
        </w:rPr>
      </w:pPr>
      <w:r w:rsidRPr="00577B80">
        <w:rPr>
          <w:rFonts w:ascii="Arial" w:hAnsi="Arial" w:cs="Arial"/>
          <w:b/>
          <w:bCs/>
          <w:sz w:val="22"/>
          <w:szCs w:val="22"/>
        </w:rPr>
        <w:t xml:space="preserve">Multi-family </w:t>
      </w:r>
      <w:r w:rsidR="00163AF3" w:rsidRPr="00577B80">
        <w:rPr>
          <w:rFonts w:ascii="Arial" w:hAnsi="Arial" w:cs="Arial"/>
          <w:b/>
          <w:bCs/>
          <w:sz w:val="22"/>
          <w:szCs w:val="22"/>
        </w:rPr>
        <w:t xml:space="preserve">residential </w:t>
      </w:r>
      <w:r w:rsidRPr="00577B80">
        <w:rPr>
          <w:rFonts w:ascii="Arial" w:hAnsi="Arial" w:cs="Arial"/>
          <w:b/>
          <w:bCs/>
          <w:sz w:val="22"/>
          <w:szCs w:val="22"/>
        </w:rPr>
        <w:t>uses</w:t>
      </w:r>
      <w:r w:rsidRPr="00577B80">
        <w:rPr>
          <w:rFonts w:ascii="Arial" w:hAnsi="Arial" w:cs="Arial"/>
          <w:sz w:val="22"/>
          <w:szCs w:val="22"/>
        </w:rPr>
        <w:t xml:space="preserve">. </w:t>
      </w:r>
      <w:r w:rsidR="005F5C94" w:rsidRPr="00577B80">
        <w:rPr>
          <w:rFonts w:ascii="Arial" w:hAnsi="Arial" w:cs="Arial"/>
          <w:sz w:val="22"/>
          <w:szCs w:val="22"/>
        </w:rPr>
        <w:t xml:space="preserve">It </w:t>
      </w:r>
      <w:r w:rsidR="00C16247" w:rsidRPr="00577B80">
        <w:rPr>
          <w:rFonts w:ascii="Arial" w:hAnsi="Arial" w:cs="Arial"/>
          <w:sz w:val="22"/>
          <w:szCs w:val="22"/>
        </w:rPr>
        <w:t xml:space="preserve">is required </w:t>
      </w:r>
      <w:r w:rsidR="005F5C94" w:rsidRPr="00577B80">
        <w:rPr>
          <w:rFonts w:ascii="Arial" w:hAnsi="Arial" w:cs="Arial"/>
          <w:sz w:val="22"/>
          <w:szCs w:val="22"/>
        </w:rPr>
        <w:t>that</w:t>
      </w:r>
      <w:r w:rsidR="005F5C94" w:rsidRPr="00577B80">
        <w:rPr>
          <w:rFonts w:ascii="Arial" w:hAnsi="Arial" w:cs="Arial"/>
          <w:b/>
          <w:bCs/>
          <w:sz w:val="22"/>
          <w:szCs w:val="22"/>
        </w:rPr>
        <w:t xml:space="preserve"> </w:t>
      </w:r>
      <w:r w:rsidR="005F5C94" w:rsidRPr="00577B80">
        <w:rPr>
          <w:rFonts w:ascii="Arial" w:hAnsi="Arial" w:cs="Arial"/>
          <w:sz w:val="22"/>
          <w:szCs w:val="22"/>
        </w:rPr>
        <w:t>m</w:t>
      </w:r>
      <w:r w:rsidR="009A4239" w:rsidRPr="00577B80">
        <w:rPr>
          <w:rFonts w:ascii="Arial" w:hAnsi="Arial" w:cs="Arial"/>
          <w:sz w:val="22"/>
          <w:szCs w:val="22"/>
        </w:rPr>
        <w:t>ultifamily residential developments</w:t>
      </w:r>
      <w:r w:rsidR="00AB3CBC" w:rsidRPr="00577B80">
        <w:rPr>
          <w:rFonts w:ascii="Arial" w:hAnsi="Arial" w:cs="Arial"/>
          <w:sz w:val="22"/>
          <w:szCs w:val="22"/>
        </w:rPr>
        <w:t xml:space="preserve"> with 5 or more units</w:t>
      </w:r>
      <w:r w:rsidR="00C16247" w:rsidRPr="00577B80">
        <w:rPr>
          <w:rFonts w:ascii="Arial" w:hAnsi="Arial" w:cs="Arial"/>
          <w:sz w:val="22"/>
          <w:szCs w:val="22"/>
        </w:rPr>
        <w:t xml:space="preserve"> shall</w:t>
      </w:r>
      <w:r w:rsidR="009A4239" w:rsidRPr="00577B80">
        <w:rPr>
          <w:rFonts w:ascii="Arial" w:hAnsi="Arial" w:cs="Arial"/>
          <w:sz w:val="22"/>
          <w:szCs w:val="22"/>
        </w:rPr>
        <w:t xml:space="preserve"> be subject to the following provisions:</w:t>
      </w:r>
    </w:p>
    <w:p w14:paraId="7473A21D" w14:textId="77777777" w:rsidR="007074ED" w:rsidRPr="00577B80" w:rsidRDefault="007074ED" w:rsidP="007074ED">
      <w:pPr>
        <w:pStyle w:val="ListParagraph"/>
        <w:rPr>
          <w:rFonts w:ascii="Arial" w:hAnsi="Arial" w:cs="Arial"/>
          <w:sz w:val="22"/>
          <w:szCs w:val="22"/>
        </w:rPr>
      </w:pPr>
    </w:p>
    <w:p w14:paraId="401A15FD" w14:textId="4F77DF41" w:rsidR="00423F5B" w:rsidRPr="00577B80" w:rsidRDefault="00D878AB" w:rsidP="007074ED">
      <w:pPr>
        <w:pStyle w:val="ListParagraph"/>
        <w:numPr>
          <w:ilvl w:val="1"/>
          <w:numId w:val="32"/>
        </w:numPr>
        <w:rPr>
          <w:rFonts w:ascii="Arial" w:hAnsi="Arial" w:cs="Arial"/>
          <w:sz w:val="22"/>
          <w:szCs w:val="22"/>
        </w:rPr>
      </w:pPr>
      <w:r w:rsidRPr="00577B80">
        <w:rPr>
          <w:rFonts w:ascii="Arial" w:hAnsi="Arial" w:cs="Arial"/>
          <w:sz w:val="22"/>
          <w:szCs w:val="22"/>
        </w:rPr>
        <w:t>In association with multi-family developments as defined above, a</w:t>
      </w:r>
      <w:r w:rsidR="00423F5B" w:rsidRPr="00577B80">
        <w:rPr>
          <w:rFonts w:ascii="Arial" w:hAnsi="Arial" w:cs="Arial"/>
          <w:sz w:val="22"/>
          <w:szCs w:val="22"/>
        </w:rPr>
        <w:t xml:space="preserve">ll new parking facilities and all expansions of existing parking facilities resulting in an increase in parking capacity by more than 5 spaces or 10% shall include electric vehicle charging stations in accordance with the table below.  </w:t>
      </w:r>
    </w:p>
    <w:p w14:paraId="43CA505E" w14:textId="77777777" w:rsidR="00423F5B" w:rsidRPr="00577B80" w:rsidRDefault="00423F5B" w:rsidP="00421B9C">
      <w:pPr>
        <w:rPr>
          <w:rFonts w:ascii="Arial" w:hAnsi="Arial" w:cs="Arial"/>
          <w:sz w:val="22"/>
          <w:szCs w:val="22"/>
        </w:rPr>
      </w:pPr>
    </w:p>
    <w:tbl>
      <w:tblPr>
        <w:tblW w:w="7910" w:type="dxa"/>
        <w:tblInd w:w="15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5"/>
        <w:gridCol w:w="3955"/>
      </w:tblGrid>
      <w:tr w:rsidR="00423F5B" w:rsidRPr="00577B80" w14:paraId="5101FC32" w14:textId="0CAF46E8" w:rsidTr="00705671">
        <w:trPr>
          <w:trHeight w:hRule="exact" w:val="126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185" w:type="dxa"/>
            </w:tcMar>
          </w:tcPr>
          <w:p w14:paraId="3C8EE55D" w14:textId="21EEDC81" w:rsidR="00423F5B" w:rsidRPr="00577B80" w:rsidRDefault="00106173" w:rsidP="00421B9C">
            <w:pPr>
              <w:rPr>
                <w:rFonts w:ascii="Arial" w:hAnsi="Arial" w:cs="Arial"/>
                <w:b/>
                <w:bCs/>
                <w:sz w:val="22"/>
                <w:szCs w:val="22"/>
              </w:rPr>
            </w:pPr>
            <w:r w:rsidRPr="00577B80">
              <w:rPr>
                <w:rFonts w:ascii="Arial" w:hAnsi="Arial" w:cs="Arial"/>
                <w:b/>
                <w:bCs/>
                <w:sz w:val="22"/>
                <w:szCs w:val="22"/>
              </w:rPr>
              <w:t>Number of Parking Spaces Required</w:t>
            </w:r>
          </w:p>
        </w:tc>
        <w:tc>
          <w:tcPr>
            <w:tcW w:w="3955" w:type="dxa"/>
            <w:tcBorders>
              <w:top w:val="single" w:sz="4" w:space="0" w:color="000000"/>
              <w:left w:val="single" w:sz="4" w:space="0" w:color="000000"/>
              <w:bottom w:val="single" w:sz="4" w:space="0" w:color="000000"/>
              <w:right w:val="single" w:sz="4" w:space="0" w:color="000000"/>
            </w:tcBorders>
          </w:tcPr>
          <w:p w14:paraId="673492B2" w14:textId="58D1FE9E" w:rsidR="00423F5B" w:rsidRPr="00577B80" w:rsidRDefault="00423F5B" w:rsidP="00421B9C">
            <w:pPr>
              <w:rPr>
                <w:rFonts w:ascii="Arial" w:hAnsi="Arial" w:cs="Arial"/>
                <w:b/>
                <w:bCs/>
                <w:sz w:val="22"/>
                <w:szCs w:val="22"/>
              </w:rPr>
            </w:pPr>
            <w:r w:rsidRPr="00577B80">
              <w:rPr>
                <w:rFonts w:ascii="Arial" w:hAnsi="Arial" w:cs="Arial"/>
                <w:b/>
                <w:bCs/>
                <w:sz w:val="22"/>
                <w:szCs w:val="22"/>
              </w:rPr>
              <w:t>Minimum Number of Electric Vehicle Charging Stations Required</w:t>
            </w:r>
          </w:p>
        </w:tc>
      </w:tr>
      <w:tr w:rsidR="00423F5B" w:rsidRPr="00577B80" w14:paraId="4BD5AD7B" w14:textId="63307E25" w:rsidTr="00EA5F9B">
        <w:trPr>
          <w:trHeight w:hRule="exact" w:val="594"/>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943" w:type="dxa"/>
            </w:tcMar>
          </w:tcPr>
          <w:p w14:paraId="0CFF3CE2" w14:textId="3849FA21" w:rsidR="00423F5B" w:rsidRPr="00577B80" w:rsidRDefault="00106173" w:rsidP="00421B9C">
            <w:pPr>
              <w:rPr>
                <w:rFonts w:ascii="Arial" w:hAnsi="Arial" w:cs="Arial"/>
                <w:sz w:val="22"/>
                <w:szCs w:val="22"/>
              </w:rPr>
            </w:pPr>
            <w:r w:rsidRPr="00577B80">
              <w:rPr>
                <w:rFonts w:ascii="Arial" w:hAnsi="Arial" w:cs="Arial"/>
                <w:sz w:val="22"/>
                <w:szCs w:val="22"/>
              </w:rPr>
              <w:t>50</w:t>
            </w:r>
            <w:r w:rsidR="00554F2A" w:rsidRPr="00577B80">
              <w:rPr>
                <w:rFonts w:ascii="Arial" w:hAnsi="Arial" w:cs="Arial"/>
                <w:sz w:val="22"/>
                <w:szCs w:val="22"/>
              </w:rPr>
              <w:t xml:space="preserve"> or less</w:t>
            </w:r>
          </w:p>
          <w:p w14:paraId="36CF5AA8" w14:textId="77777777" w:rsidR="00423F5B" w:rsidRPr="00577B80" w:rsidRDefault="00423F5B" w:rsidP="00421B9C">
            <w:pPr>
              <w:rPr>
                <w:rFonts w:ascii="Arial" w:hAnsi="Arial" w:cs="Arial"/>
                <w:sz w:val="22"/>
                <w:szCs w:val="22"/>
              </w:rPr>
            </w:pPr>
          </w:p>
        </w:tc>
        <w:tc>
          <w:tcPr>
            <w:tcW w:w="3955" w:type="dxa"/>
            <w:tcBorders>
              <w:top w:val="single" w:sz="4" w:space="0" w:color="000000"/>
              <w:left w:val="single" w:sz="4" w:space="0" w:color="000000"/>
              <w:bottom w:val="single" w:sz="4" w:space="0" w:color="000000"/>
              <w:right w:val="single" w:sz="4" w:space="0" w:color="000000"/>
            </w:tcBorders>
          </w:tcPr>
          <w:p w14:paraId="7B5308B3" w14:textId="090D9E5B" w:rsidR="00423F5B" w:rsidRPr="00577B80" w:rsidRDefault="00EA5F9B" w:rsidP="00421B9C">
            <w:pPr>
              <w:rPr>
                <w:rFonts w:ascii="Arial" w:hAnsi="Arial" w:cs="Arial"/>
                <w:sz w:val="22"/>
                <w:szCs w:val="22"/>
              </w:rPr>
            </w:pPr>
            <w:r w:rsidRPr="00577B80">
              <w:rPr>
                <w:rFonts w:ascii="Arial" w:hAnsi="Arial" w:cs="Arial"/>
                <w:sz w:val="22"/>
                <w:szCs w:val="22"/>
              </w:rPr>
              <w:t>5</w:t>
            </w:r>
            <w:r w:rsidR="00106173" w:rsidRPr="00577B80">
              <w:rPr>
                <w:rFonts w:ascii="Arial" w:hAnsi="Arial" w:cs="Arial"/>
                <w:sz w:val="22"/>
                <w:szCs w:val="22"/>
              </w:rPr>
              <w:t>% of total required number of parking spaces</w:t>
            </w:r>
          </w:p>
        </w:tc>
      </w:tr>
      <w:tr w:rsidR="00423F5B" w:rsidRPr="00577B80" w14:paraId="28457123" w14:textId="5DD16453" w:rsidTr="00705671">
        <w:trPr>
          <w:trHeight w:hRule="exact" w:val="63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943" w:type="dxa"/>
            </w:tcMar>
          </w:tcPr>
          <w:p w14:paraId="79B17794" w14:textId="6823E18F" w:rsidR="00423F5B" w:rsidRPr="00577B80" w:rsidRDefault="00423F5B" w:rsidP="00421B9C">
            <w:pPr>
              <w:rPr>
                <w:rFonts w:ascii="Arial" w:hAnsi="Arial" w:cs="Arial"/>
                <w:sz w:val="22"/>
                <w:szCs w:val="22"/>
              </w:rPr>
            </w:pPr>
            <w:r w:rsidRPr="00577B80">
              <w:rPr>
                <w:rFonts w:ascii="Arial" w:hAnsi="Arial" w:cs="Arial"/>
                <w:sz w:val="22"/>
                <w:szCs w:val="22"/>
              </w:rPr>
              <w:t xml:space="preserve">  &gt;  </w:t>
            </w:r>
            <w:r w:rsidR="009A4239" w:rsidRPr="00577B80">
              <w:rPr>
                <w:rFonts w:ascii="Arial" w:hAnsi="Arial" w:cs="Arial"/>
                <w:sz w:val="22"/>
                <w:szCs w:val="22"/>
              </w:rPr>
              <w:t>50</w:t>
            </w:r>
          </w:p>
        </w:tc>
        <w:tc>
          <w:tcPr>
            <w:tcW w:w="3955" w:type="dxa"/>
            <w:tcBorders>
              <w:top w:val="single" w:sz="4" w:space="0" w:color="000000"/>
              <w:left w:val="single" w:sz="4" w:space="0" w:color="000000"/>
              <w:bottom w:val="single" w:sz="4" w:space="0" w:color="000000"/>
              <w:right w:val="single" w:sz="4" w:space="0" w:color="000000"/>
            </w:tcBorders>
          </w:tcPr>
          <w:p w14:paraId="7ABF1AC3" w14:textId="43912229" w:rsidR="00423F5B" w:rsidRPr="00577B80" w:rsidRDefault="00423F5B" w:rsidP="00421B9C">
            <w:pPr>
              <w:rPr>
                <w:rFonts w:ascii="Arial" w:hAnsi="Arial" w:cs="Arial"/>
                <w:sz w:val="22"/>
                <w:szCs w:val="22"/>
              </w:rPr>
            </w:pPr>
            <w:r w:rsidRPr="00577B80">
              <w:rPr>
                <w:rFonts w:ascii="Arial" w:hAnsi="Arial" w:cs="Arial"/>
                <w:sz w:val="22"/>
                <w:szCs w:val="22"/>
              </w:rPr>
              <w:t>1</w:t>
            </w:r>
            <w:r w:rsidR="009A4239" w:rsidRPr="00577B80">
              <w:rPr>
                <w:rFonts w:ascii="Arial" w:hAnsi="Arial" w:cs="Arial"/>
                <w:sz w:val="22"/>
                <w:szCs w:val="22"/>
              </w:rPr>
              <w:t>0</w:t>
            </w:r>
            <w:r w:rsidRPr="00577B80">
              <w:rPr>
                <w:rFonts w:ascii="Arial" w:hAnsi="Arial" w:cs="Arial"/>
                <w:sz w:val="22"/>
                <w:szCs w:val="22"/>
              </w:rPr>
              <w:t>% of total required number of parking spaces</w:t>
            </w:r>
          </w:p>
        </w:tc>
      </w:tr>
    </w:tbl>
    <w:p w14:paraId="77CE4CDA" w14:textId="0AB62DA7" w:rsidR="00423F5B" w:rsidRPr="00577B80" w:rsidRDefault="00423F5B" w:rsidP="00421B9C">
      <w:pPr>
        <w:rPr>
          <w:rFonts w:ascii="Arial" w:hAnsi="Arial" w:cs="Arial"/>
          <w:b/>
          <w:bCs/>
          <w:sz w:val="22"/>
          <w:szCs w:val="22"/>
        </w:rPr>
      </w:pPr>
    </w:p>
    <w:p w14:paraId="5650189C" w14:textId="35925AA8" w:rsidR="00423F5B" w:rsidRDefault="00BD572E" w:rsidP="0020772A">
      <w:pPr>
        <w:pStyle w:val="ListParagraph"/>
        <w:numPr>
          <w:ilvl w:val="1"/>
          <w:numId w:val="32"/>
        </w:numPr>
        <w:rPr>
          <w:rFonts w:ascii="Arial" w:hAnsi="Arial" w:cs="Arial"/>
          <w:sz w:val="22"/>
          <w:szCs w:val="22"/>
        </w:rPr>
      </w:pPr>
      <w:r w:rsidRPr="00577B80">
        <w:rPr>
          <w:rFonts w:ascii="Arial" w:hAnsi="Arial" w:cs="Arial"/>
          <w:sz w:val="22"/>
          <w:szCs w:val="22"/>
        </w:rPr>
        <w:t>All</w:t>
      </w:r>
      <w:r w:rsidR="009A4239" w:rsidRPr="00577B80">
        <w:rPr>
          <w:rFonts w:ascii="Arial" w:hAnsi="Arial" w:cs="Arial"/>
          <w:sz w:val="22"/>
          <w:szCs w:val="22"/>
        </w:rPr>
        <w:t xml:space="preserve"> </w:t>
      </w:r>
      <w:r w:rsidRPr="00577B80">
        <w:rPr>
          <w:rFonts w:ascii="Arial" w:hAnsi="Arial" w:cs="Arial"/>
          <w:sz w:val="22"/>
          <w:szCs w:val="22"/>
        </w:rPr>
        <w:t>new</w:t>
      </w:r>
      <w:r w:rsidR="009A4239" w:rsidRPr="00577B80">
        <w:rPr>
          <w:rFonts w:ascii="Arial" w:hAnsi="Arial" w:cs="Arial"/>
          <w:sz w:val="22"/>
          <w:szCs w:val="22"/>
        </w:rPr>
        <w:t xml:space="preserve"> parking stalls</w:t>
      </w:r>
      <w:r w:rsidRPr="00577B80">
        <w:rPr>
          <w:rFonts w:ascii="Arial" w:hAnsi="Arial" w:cs="Arial"/>
          <w:sz w:val="22"/>
          <w:szCs w:val="22"/>
        </w:rPr>
        <w:t xml:space="preserve"> provided in association with new multifamily construction</w:t>
      </w:r>
      <w:r w:rsidR="009A4239" w:rsidRPr="00577B80">
        <w:rPr>
          <w:rFonts w:ascii="Arial" w:hAnsi="Arial" w:cs="Arial"/>
          <w:sz w:val="22"/>
          <w:szCs w:val="22"/>
        </w:rPr>
        <w:t xml:space="preserve"> </w:t>
      </w:r>
      <w:r w:rsidRPr="00577B80">
        <w:rPr>
          <w:rFonts w:ascii="Arial" w:hAnsi="Arial" w:cs="Arial"/>
          <w:sz w:val="22"/>
          <w:szCs w:val="22"/>
        </w:rPr>
        <w:t>that</w:t>
      </w:r>
      <w:r w:rsidR="009A4239" w:rsidRPr="00577B80">
        <w:rPr>
          <w:rFonts w:ascii="Arial" w:hAnsi="Arial" w:cs="Arial"/>
          <w:sz w:val="22"/>
          <w:szCs w:val="22"/>
        </w:rPr>
        <w:t xml:space="preserve"> are not </w:t>
      </w:r>
      <w:r w:rsidR="00705671" w:rsidRPr="00577B80">
        <w:rPr>
          <w:rFonts w:ascii="Arial" w:hAnsi="Arial" w:cs="Arial"/>
          <w:sz w:val="22"/>
          <w:szCs w:val="22"/>
        </w:rPr>
        <w:t>electric vehicle charging stations shall be equipped with conduits</w:t>
      </w:r>
      <w:r w:rsidR="005F2AA4" w:rsidRPr="00577B80">
        <w:rPr>
          <w:rFonts w:ascii="Arial" w:hAnsi="Arial" w:cs="Arial"/>
          <w:sz w:val="22"/>
          <w:szCs w:val="22"/>
        </w:rPr>
        <w:t xml:space="preserve"> </w:t>
      </w:r>
      <w:r w:rsidR="00F30782" w:rsidRPr="00577B80">
        <w:rPr>
          <w:rFonts w:ascii="Arial" w:hAnsi="Arial" w:cs="Arial"/>
          <w:sz w:val="22"/>
          <w:szCs w:val="22"/>
        </w:rPr>
        <w:t xml:space="preserve">that are equipped with pull wires or otherwise </w:t>
      </w:r>
      <w:r w:rsidR="005F2AA4" w:rsidRPr="00577B80">
        <w:rPr>
          <w:rFonts w:ascii="Arial" w:hAnsi="Arial" w:cs="Arial"/>
          <w:sz w:val="22"/>
          <w:szCs w:val="22"/>
        </w:rPr>
        <w:t xml:space="preserve">that facilitate </w:t>
      </w:r>
      <w:r w:rsidR="00705671" w:rsidRPr="00577B80">
        <w:rPr>
          <w:rFonts w:ascii="Arial" w:hAnsi="Arial" w:cs="Arial"/>
          <w:sz w:val="22"/>
          <w:szCs w:val="22"/>
        </w:rPr>
        <w:t>wiring capable of supporting future hardwire installation of electric vehicle charging stations.</w:t>
      </w:r>
      <w:r w:rsidR="0052457E" w:rsidRPr="00577B80">
        <w:rPr>
          <w:rFonts w:ascii="Arial" w:hAnsi="Arial" w:cs="Arial"/>
          <w:sz w:val="22"/>
          <w:szCs w:val="22"/>
        </w:rPr>
        <w:t xml:space="preserve"> </w:t>
      </w:r>
    </w:p>
    <w:p w14:paraId="5DBF61FF" w14:textId="1B5E1C67" w:rsidR="00EB506A" w:rsidRDefault="00EB506A" w:rsidP="00421B9C">
      <w:pPr>
        <w:rPr>
          <w:rFonts w:ascii="Arial" w:hAnsi="Arial" w:cs="Arial"/>
          <w:color w:val="FF0000"/>
          <w:sz w:val="22"/>
          <w:szCs w:val="22"/>
        </w:rPr>
      </w:pPr>
    </w:p>
    <w:p w14:paraId="04744A07" w14:textId="7C48A144" w:rsidR="005950B0" w:rsidRDefault="005950B0" w:rsidP="00421B9C">
      <w:pPr>
        <w:rPr>
          <w:rFonts w:ascii="Arial" w:hAnsi="Arial" w:cs="Arial"/>
          <w:color w:val="FF0000"/>
          <w:sz w:val="22"/>
          <w:szCs w:val="22"/>
        </w:rPr>
      </w:pPr>
    </w:p>
    <w:p w14:paraId="095FACC9" w14:textId="77777777" w:rsidR="005950B0" w:rsidRPr="003E6143" w:rsidRDefault="005950B0" w:rsidP="00421B9C">
      <w:pPr>
        <w:rPr>
          <w:rFonts w:ascii="Arial" w:hAnsi="Arial" w:cs="Arial"/>
          <w:color w:val="FF0000"/>
          <w:sz w:val="22"/>
          <w:szCs w:val="22"/>
        </w:rPr>
      </w:pPr>
    </w:p>
    <w:p w14:paraId="0AFE713B" w14:textId="77777777" w:rsidR="00E377A2" w:rsidRPr="00577B80" w:rsidRDefault="00E377A2" w:rsidP="00421B9C">
      <w:pPr>
        <w:rPr>
          <w:rFonts w:ascii="Arial" w:hAnsi="Arial" w:cs="Arial"/>
          <w:sz w:val="22"/>
          <w:szCs w:val="22"/>
        </w:rPr>
      </w:pPr>
    </w:p>
    <w:p w14:paraId="5AEB3971" w14:textId="77777777" w:rsidR="00EB506A" w:rsidRPr="00577B80" w:rsidRDefault="00EB506A" w:rsidP="00421B9C">
      <w:pPr>
        <w:rPr>
          <w:rFonts w:ascii="Arial" w:hAnsi="Arial" w:cs="Arial"/>
          <w:sz w:val="22"/>
          <w:szCs w:val="22"/>
        </w:rPr>
      </w:pPr>
    </w:p>
    <w:p w14:paraId="4A8D2F43" w14:textId="0D078503" w:rsidR="002C5DB9" w:rsidRPr="00577B80" w:rsidRDefault="00423F5B" w:rsidP="007074ED">
      <w:pPr>
        <w:pStyle w:val="ListParagraph"/>
        <w:numPr>
          <w:ilvl w:val="0"/>
          <w:numId w:val="32"/>
        </w:numPr>
        <w:rPr>
          <w:rFonts w:ascii="Arial" w:hAnsi="Arial" w:cs="Arial"/>
          <w:sz w:val="22"/>
          <w:szCs w:val="22"/>
        </w:rPr>
      </w:pPr>
      <w:r w:rsidRPr="00577B80">
        <w:rPr>
          <w:rFonts w:ascii="Arial" w:hAnsi="Arial" w:cs="Arial"/>
          <w:b/>
          <w:bCs/>
          <w:sz w:val="22"/>
          <w:szCs w:val="22"/>
        </w:rPr>
        <w:lastRenderedPageBreak/>
        <w:t>ADA spaces</w:t>
      </w:r>
      <w:r w:rsidRPr="00577B80">
        <w:rPr>
          <w:rFonts w:ascii="Arial" w:hAnsi="Arial" w:cs="Arial"/>
          <w:sz w:val="22"/>
          <w:szCs w:val="22"/>
        </w:rPr>
        <w:t xml:space="preserve">. </w:t>
      </w:r>
      <w:r w:rsidR="002C5DB9" w:rsidRPr="00577B80">
        <w:rPr>
          <w:rFonts w:ascii="Arial" w:hAnsi="Arial" w:cs="Arial"/>
          <w:sz w:val="22"/>
          <w:szCs w:val="22"/>
        </w:rPr>
        <w:t xml:space="preserve">It is encouraged, but not required, that ADA-accessible electric vehicle charging station be provided </w:t>
      </w:r>
      <w:r w:rsidR="00705671" w:rsidRPr="00577B80">
        <w:rPr>
          <w:rFonts w:ascii="Arial" w:hAnsi="Arial" w:cs="Arial"/>
          <w:sz w:val="22"/>
          <w:szCs w:val="22"/>
        </w:rPr>
        <w:t>with</w:t>
      </w:r>
      <w:r w:rsidR="002C5DB9" w:rsidRPr="00577B80">
        <w:rPr>
          <w:rFonts w:ascii="Arial" w:hAnsi="Arial" w:cs="Arial"/>
          <w:sz w:val="22"/>
          <w:szCs w:val="22"/>
        </w:rPr>
        <w:t xml:space="preserve">in any parking facility that is required to have electric vehicle charging stations, in accordance with the following table: </w:t>
      </w:r>
    </w:p>
    <w:p w14:paraId="74867936" w14:textId="0C3808CF" w:rsidR="00EB506A" w:rsidRPr="00577B80" w:rsidRDefault="00EB506A" w:rsidP="00EB506A">
      <w:pPr>
        <w:rPr>
          <w:rFonts w:ascii="Arial" w:hAnsi="Arial" w:cs="Arial"/>
          <w:sz w:val="22"/>
          <w:szCs w:val="22"/>
        </w:rPr>
      </w:pPr>
    </w:p>
    <w:p w14:paraId="255B0B56" w14:textId="77777777" w:rsidR="002C5DB9" w:rsidRPr="00577B80" w:rsidRDefault="002C5DB9" w:rsidP="00421B9C">
      <w:pPr>
        <w:rPr>
          <w:rFonts w:ascii="Arial" w:hAnsi="Arial" w:cs="Arial"/>
          <w:sz w:val="22"/>
          <w:szCs w:val="22"/>
        </w:rPr>
      </w:pPr>
    </w:p>
    <w:tbl>
      <w:tblPr>
        <w:tblW w:w="7997" w:type="dxa"/>
        <w:tblInd w:w="15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4307"/>
      </w:tblGrid>
      <w:tr w:rsidR="002C5DB9" w:rsidRPr="00577B80" w14:paraId="7C2A460A" w14:textId="77777777" w:rsidTr="00ED4625">
        <w:trPr>
          <w:trHeight w:hRule="exact" w:val="98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703" w:type="dxa"/>
            </w:tcMar>
          </w:tcPr>
          <w:p w14:paraId="30CEAE98" w14:textId="47D7B377" w:rsidR="002C5DB9" w:rsidRPr="00577B80" w:rsidRDefault="002C5DB9" w:rsidP="00421B9C">
            <w:pPr>
              <w:rPr>
                <w:rFonts w:ascii="Arial" w:hAnsi="Arial" w:cs="Arial"/>
                <w:sz w:val="22"/>
                <w:szCs w:val="22"/>
              </w:rPr>
            </w:pPr>
            <w:r w:rsidRPr="00577B80">
              <w:rPr>
                <w:rFonts w:ascii="Arial" w:hAnsi="Arial" w:cs="Arial"/>
                <w:b/>
                <w:bCs/>
                <w:sz w:val="22"/>
                <w:szCs w:val="22"/>
              </w:rPr>
              <w:t>Number of EV Charging Stations</w:t>
            </w:r>
            <w:r w:rsidR="00705671" w:rsidRPr="00577B80">
              <w:rPr>
                <w:rFonts w:ascii="Arial" w:hAnsi="Arial" w:cs="Arial"/>
                <w:b/>
                <w:bCs/>
                <w:sz w:val="22"/>
                <w:szCs w:val="22"/>
              </w:rPr>
              <w:t xml:space="preserve"> Re</w:t>
            </w:r>
            <w:r w:rsidR="003E6143">
              <w:rPr>
                <w:rFonts w:ascii="Arial" w:hAnsi="Arial" w:cs="Arial"/>
                <w:b/>
                <w:bCs/>
                <w:sz w:val="22"/>
                <w:szCs w:val="22"/>
              </w:rPr>
              <w:t xml:space="preserve">quired </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185" w:type="dxa"/>
            </w:tcMar>
          </w:tcPr>
          <w:p w14:paraId="040CDA95" w14:textId="3047F5EF" w:rsidR="002C5DB9" w:rsidRPr="00577B80" w:rsidRDefault="002C5DB9" w:rsidP="00421B9C">
            <w:pPr>
              <w:rPr>
                <w:rFonts w:ascii="Arial" w:hAnsi="Arial" w:cs="Arial"/>
                <w:b/>
                <w:bCs/>
                <w:sz w:val="22"/>
                <w:szCs w:val="22"/>
              </w:rPr>
            </w:pPr>
            <w:r w:rsidRPr="00577B80">
              <w:rPr>
                <w:rFonts w:ascii="Arial" w:hAnsi="Arial" w:cs="Arial"/>
                <w:b/>
                <w:bCs/>
                <w:sz w:val="22"/>
                <w:szCs w:val="22"/>
              </w:rPr>
              <w:t>Minimum Accessible EV</w:t>
            </w:r>
            <w:r w:rsidR="00705671" w:rsidRPr="00577B80">
              <w:rPr>
                <w:rFonts w:ascii="Arial" w:hAnsi="Arial" w:cs="Arial"/>
                <w:b/>
                <w:bCs/>
                <w:sz w:val="22"/>
                <w:szCs w:val="22"/>
              </w:rPr>
              <w:t xml:space="preserve"> Charging</w:t>
            </w:r>
            <w:r w:rsidRPr="00577B80">
              <w:rPr>
                <w:rFonts w:ascii="Arial" w:hAnsi="Arial" w:cs="Arial"/>
                <w:b/>
                <w:bCs/>
                <w:sz w:val="22"/>
                <w:szCs w:val="22"/>
              </w:rPr>
              <w:t xml:space="preserve"> Stations</w:t>
            </w:r>
            <w:r w:rsidR="00705671" w:rsidRPr="00577B80">
              <w:rPr>
                <w:rFonts w:ascii="Arial" w:hAnsi="Arial" w:cs="Arial"/>
                <w:b/>
                <w:bCs/>
                <w:sz w:val="22"/>
                <w:szCs w:val="22"/>
              </w:rPr>
              <w:t xml:space="preserve"> Re</w:t>
            </w:r>
            <w:r w:rsidR="003E6143">
              <w:rPr>
                <w:rFonts w:ascii="Arial" w:hAnsi="Arial" w:cs="Arial"/>
                <w:b/>
                <w:bCs/>
                <w:sz w:val="22"/>
                <w:szCs w:val="22"/>
              </w:rPr>
              <w:t>commended</w:t>
            </w:r>
          </w:p>
        </w:tc>
      </w:tr>
      <w:tr w:rsidR="002C5DB9" w:rsidRPr="00577B80" w14:paraId="223E755D" w14:textId="77777777" w:rsidTr="00E722F7">
        <w:trPr>
          <w:trHeight w:hRule="exact" w:val="99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7CCDEB82" w14:textId="619802E6" w:rsidR="002C5DB9" w:rsidRPr="00577B80" w:rsidRDefault="002C5DB9" w:rsidP="00421B9C">
            <w:pPr>
              <w:rPr>
                <w:rFonts w:ascii="Arial" w:hAnsi="Arial" w:cs="Arial"/>
                <w:sz w:val="22"/>
                <w:szCs w:val="22"/>
              </w:rPr>
            </w:pPr>
            <w:r w:rsidRPr="00577B80">
              <w:rPr>
                <w:rFonts w:ascii="Arial" w:hAnsi="Arial" w:cs="Arial"/>
                <w:sz w:val="22"/>
                <w:szCs w:val="22"/>
              </w:rPr>
              <w:t xml:space="preserve">3 </w:t>
            </w:r>
            <w:r w:rsidR="00115588" w:rsidRPr="00577B80">
              <w:rPr>
                <w:rFonts w:ascii="Arial" w:hAnsi="Arial" w:cs="Arial"/>
                <w:sz w:val="22"/>
                <w:szCs w:val="22"/>
              </w:rPr>
              <w:t>–</w:t>
            </w:r>
            <w:r w:rsidRPr="00577B80">
              <w:rPr>
                <w:rFonts w:ascii="Arial" w:hAnsi="Arial" w:cs="Arial"/>
                <w:sz w:val="22"/>
                <w:szCs w:val="22"/>
              </w:rPr>
              <w:t xml:space="preserve"> 50</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943" w:type="dxa"/>
            </w:tcMar>
          </w:tcPr>
          <w:p w14:paraId="02D0E06D" w14:textId="77777777" w:rsidR="002C5DB9" w:rsidRPr="00577B80" w:rsidRDefault="002C5DB9" w:rsidP="00421B9C">
            <w:pPr>
              <w:rPr>
                <w:rFonts w:ascii="Arial" w:hAnsi="Arial" w:cs="Arial"/>
                <w:sz w:val="22"/>
                <w:szCs w:val="22"/>
              </w:rPr>
            </w:pPr>
            <w:r w:rsidRPr="00577B80">
              <w:rPr>
                <w:rFonts w:ascii="Arial" w:hAnsi="Arial" w:cs="Arial"/>
                <w:sz w:val="22"/>
                <w:szCs w:val="22"/>
              </w:rPr>
              <w:t>1</w:t>
            </w:r>
          </w:p>
        </w:tc>
      </w:tr>
      <w:tr w:rsidR="002C5DB9" w:rsidRPr="00577B80" w14:paraId="627AFA85" w14:textId="77777777" w:rsidTr="00E722F7">
        <w:trPr>
          <w:trHeight w:hRule="exact" w:val="1098"/>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51293A5E" w14:textId="77777777" w:rsidR="002C5DB9" w:rsidRPr="00577B80" w:rsidRDefault="002C5DB9" w:rsidP="00421B9C">
            <w:pPr>
              <w:rPr>
                <w:rFonts w:ascii="Arial" w:hAnsi="Arial" w:cs="Arial"/>
                <w:sz w:val="22"/>
                <w:szCs w:val="22"/>
              </w:rPr>
            </w:pPr>
            <w:r w:rsidRPr="00577B80">
              <w:rPr>
                <w:rFonts w:ascii="Arial" w:hAnsi="Arial" w:cs="Arial"/>
                <w:sz w:val="22"/>
                <w:szCs w:val="22"/>
              </w:rPr>
              <w:t>51 - 100</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943" w:type="dxa"/>
            </w:tcMar>
          </w:tcPr>
          <w:p w14:paraId="35B100DD" w14:textId="77777777" w:rsidR="002C5DB9" w:rsidRPr="00577B80" w:rsidRDefault="002C5DB9" w:rsidP="00421B9C">
            <w:pPr>
              <w:rPr>
                <w:rFonts w:ascii="Arial" w:hAnsi="Arial" w:cs="Arial"/>
                <w:sz w:val="22"/>
                <w:szCs w:val="22"/>
              </w:rPr>
            </w:pPr>
            <w:r w:rsidRPr="00577B80">
              <w:rPr>
                <w:rFonts w:ascii="Arial" w:hAnsi="Arial" w:cs="Arial"/>
                <w:sz w:val="22"/>
                <w:szCs w:val="22"/>
              </w:rPr>
              <w:t>2</w:t>
            </w:r>
          </w:p>
        </w:tc>
      </w:tr>
      <w:tr w:rsidR="002C5DB9" w:rsidRPr="00577B80" w14:paraId="40571AB7" w14:textId="77777777" w:rsidTr="00E722F7">
        <w:trPr>
          <w:trHeight w:hRule="exact" w:val="133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22E9B129" w14:textId="77777777" w:rsidR="002C5DB9" w:rsidRPr="00577B80" w:rsidRDefault="002C5DB9" w:rsidP="00421B9C">
            <w:pPr>
              <w:rPr>
                <w:rFonts w:ascii="Arial" w:hAnsi="Arial" w:cs="Arial"/>
                <w:sz w:val="22"/>
                <w:szCs w:val="22"/>
              </w:rPr>
            </w:pPr>
            <w:r w:rsidRPr="00577B80">
              <w:rPr>
                <w:rFonts w:ascii="Arial" w:hAnsi="Arial" w:cs="Arial"/>
                <w:sz w:val="22"/>
                <w:szCs w:val="22"/>
              </w:rPr>
              <w:t>100 or greater</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943" w:type="dxa"/>
            </w:tcMar>
          </w:tcPr>
          <w:p w14:paraId="7A3E3A7F" w14:textId="7E283AD0" w:rsidR="002C5DB9" w:rsidRPr="00577B80" w:rsidRDefault="00705671" w:rsidP="00421B9C">
            <w:pPr>
              <w:rPr>
                <w:rFonts w:ascii="Arial" w:hAnsi="Arial" w:cs="Arial"/>
                <w:sz w:val="22"/>
                <w:szCs w:val="22"/>
              </w:rPr>
            </w:pPr>
            <w:r w:rsidRPr="00577B80">
              <w:rPr>
                <w:rFonts w:ascii="Arial" w:hAnsi="Arial" w:cs="Arial"/>
                <w:sz w:val="22"/>
                <w:szCs w:val="22"/>
              </w:rPr>
              <w:t>2, plus 1 additional accessible charging station for e</w:t>
            </w:r>
            <w:r w:rsidR="002C5DB9" w:rsidRPr="00577B80">
              <w:rPr>
                <w:rFonts w:ascii="Arial" w:hAnsi="Arial" w:cs="Arial"/>
                <w:sz w:val="22"/>
                <w:szCs w:val="22"/>
              </w:rPr>
              <w:t>ach increment of 50 charging station</w:t>
            </w:r>
            <w:r w:rsidRPr="00577B80">
              <w:rPr>
                <w:rFonts w:ascii="Arial" w:hAnsi="Arial" w:cs="Arial"/>
                <w:sz w:val="22"/>
                <w:szCs w:val="22"/>
              </w:rPr>
              <w:t>s provided</w:t>
            </w:r>
          </w:p>
        </w:tc>
      </w:tr>
    </w:tbl>
    <w:p w14:paraId="4E41BC38" w14:textId="77777777" w:rsidR="002C5DB9" w:rsidRPr="00577B80" w:rsidRDefault="002C5DB9" w:rsidP="00421B9C">
      <w:pPr>
        <w:rPr>
          <w:rFonts w:ascii="Arial" w:hAnsi="Arial" w:cs="Arial"/>
          <w:sz w:val="22"/>
          <w:szCs w:val="22"/>
        </w:rPr>
      </w:pPr>
    </w:p>
    <w:p w14:paraId="1E488724" w14:textId="77777777" w:rsidR="00ED30E2" w:rsidRPr="00ED30E2" w:rsidRDefault="00ED30E2" w:rsidP="00ED30E2">
      <w:pPr>
        <w:rPr>
          <w:rFonts w:ascii="Arial" w:hAnsi="Arial" w:cs="Arial"/>
          <w:sz w:val="22"/>
          <w:szCs w:val="22"/>
        </w:rPr>
      </w:pPr>
    </w:p>
    <w:p w14:paraId="48FA1B05" w14:textId="304D4228" w:rsidR="002C5DB9" w:rsidRPr="000F02C0" w:rsidRDefault="000F02C0" w:rsidP="000F02C0">
      <w:pPr>
        <w:rPr>
          <w:rFonts w:ascii="Arial" w:hAnsi="Arial" w:cs="Arial"/>
          <w:b/>
          <w:bCs/>
          <w:sz w:val="22"/>
          <w:szCs w:val="22"/>
        </w:rPr>
      </w:pPr>
      <w:r>
        <w:rPr>
          <w:rFonts w:ascii="Arial" w:hAnsi="Arial" w:cs="Arial"/>
          <w:b/>
          <w:bCs/>
          <w:sz w:val="22"/>
          <w:szCs w:val="22"/>
        </w:rPr>
        <w:t xml:space="preserve">E.  </w:t>
      </w:r>
      <w:r w:rsidR="002C5DB9" w:rsidRPr="000F02C0">
        <w:rPr>
          <w:rFonts w:ascii="Arial" w:hAnsi="Arial" w:cs="Arial"/>
          <w:b/>
          <w:bCs/>
          <w:sz w:val="22"/>
          <w:szCs w:val="22"/>
        </w:rPr>
        <w:t>Permitting and Approv</w:t>
      </w:r>
      <w:r w:rsidR="00690C43" w:rsidRPr="000F02C0">
        <w:rPr>
          <w:rFonts w:ascii="Arial" w:hAnsi="Arial" w:cs="Arial"/>
          <w:b/>
          <w:bCs/>
          <w:sz w:val="22"/>
          <w:szCs w:val="22"/>
        </w:rPr>
        <w:t>al</w:t>
      </w:r>
      <w:r w:rsidR="002C5DB9" w:rsidRPr="000F02C0">
        <w:rPr>
          <w:rFonts w:ascii="Arial" w:hAnsi="Arial" w:cs="Arial"/>
          <w:b/>
          <w:bCs/>
          <w:sz w:val="22"/>
          <w:szCs w:val="22"/>
        </w:rPr>
        <w:t>.</w:t>
      </w:r>
    </w:p>
    <w:p w14:paraId="286142A9" w14:textId="77777777" w:rsidR="00690C43" w:rsidRPr="00577B80" w:rsidRDefault="00690C43" w:rsidP="00421B9C">
      <w:pPr>
        <w:rPr>
          <w:rFonts w:ascii="Arial" w:hAnsi="Arial" w:cs="Arial"/>
          <w:sz w:val="22"/>
          <w:szCs w:val="22"/>
        </w:rPr>
      </w:pPr>
    </w:p>
    <w:p w14:paraId="7EA5F406" w14:textId="0AF67B78" w:rsidR="00690C43" w:rsidRPr="00577B80" w:rsidRDefault="002C5DB9" w:rsidP="007074ED">
      <w:pPr>
        <w:pStyle w:val="ListParagraph"/>
        <w:numPr>
          <w:ilvl w:val="0"/>
          <w:numId w:val="33"/>
        </w:numPr>
        <w:rPr>
          <w:rFonts w:ascii="Arial" w:hAnsi="Arial" w:cs="Arial"/>
          <w:sz w:val="22"/>
          <w:szCs w:val="22"/>
        </w:rPr>
      </w:pPr>
      <w:r w:rsidRPr="00577B80">
        <w:rPr>
          <w:rFonts w:ascii="Arial" w:hAnsi="Arial" w:cs="Arial"/>
          <w:b/>
          <w:bCs/>
          <w:sz w:val="22"/>
          <w:szCs w:val="22"/>
        </w:rPr>
        <w:t>Permit Required</w:t>
      </w:r>
      <w:r w:rsidR="00690C43" w:rsidRPr="00577B80">
        <w:rPr>
          <w:rFonts w:ascii="Arial" w:hAnsi="Arial" w:cs="Arial"/>
          <w:b/>
          <w:bCs/>
          <w:sz w:val="22"/>
          <w:szCs w:val="22"/>
        </w:rPr>
        <w:t xml:space="preserve">. </w:t>
      </w:r>
      <w:r w:rsidR="00690C43" w:rsidRPr="00577B80">
        <w:rPr>
          <w:rFonts w:ascii="Arial" w:hAnsi="Arial" w:cs="Arial"/>
          <w:sz w:val="22"/>
          <w:szCs w:val="22"/>
        </w:rPr>
        <w:t xml:space="preserve">Any </w:t>
      </w:r>
      <w:r w:rsidR="00705671" w:rsidRPr="00577B80">
        <w:rPr>
          <w:rFonts w:ascii="Arial" w:hAnsi="Arial" w:cs="Arial"/>
          <w:sz w:val="22"/>
          <w:szCs w:val="22"/>
        </w:rPr>
        <w:t>development involving the installation of</w:t>
      </w:r>
      <w:r w:rsidR="00690C43" w:rsidRPr="00577B80">
        <w:rPr>
          <w:rFonts w:ascii="Arial" w:hAnsi="Arial" w:cs="Arial"/>
          <w:sz w:val="22"/>
          <w:szCs w:val="22"/>
        </w:rPr>
        <w:t xml:space="preserve"> a new outlet, </w:t>
      </w:r>
      <w:r w:rsidR="00705671" w:rsidRPr="00577B80">
        <w:rPr>
          <w:rFonts w:ascii="Arial" w:hAnsi="Arial" w:cs="Arial"/>
          <w:sz w:val="22"/>
          <w:szCs w:val="22"/>
        </w:rPr>
        <w:t xml:space="preserve">conduit and wiring, or other electric vehicle </w:t>
      </w:r>
      <w:r w:rsidR="00ED30E2">
        <w:rPr>
          <w:rFonts w:ascii="Arial" w:hAnsi="Arial" w:cs="Arial"/>
          <w:sz w:val="22"/>
          <w:szCs w:val="22"/>
        </w:rPr>
        <w:t>supply</w:t>
      </w:r>
      <w:r w:rsidR="00705671" w:rsidRPr="00577B80">
        <w:rPr>
          <w:rFonts w:ascii="Arial" w:hAnsi="Arial" w:cs="Arial"/>
          <w:sz w:val="22"/>
          <w:szCs w:val="22"/>
        </w:rPr>
        <w:t xml:space="preserve"> equipment </w:t>
      </w:r>
      <w:r w:rsidR="00690C43" w:rsidRPr="00577B80">
        <w:rPr>
          <w:rFonts w:ascii="Arial" w:hAnsi="Arial" w:cs="Arial"/>
          <w:sz w:val="22"/>
          <w:szCs w:val="22"/>
        </w:rPr>
        <w:t xml:space="preserve">must </w:t>
      </w:r>
      <w:r w:rsidR="00705671" w:rsidRPr="00577B80">
        <w:rPr>
          <w:rFonts w:ascii="Arial" w:hAnsi="Arial" w:cs="Arial"/>
          <w:sz w:val="22"/>
          <w:szCs w:val="22"/>
        </w:rPr>
        <w:t>obtain an</w:t>
      </w:r>
      <w:r w:rsidR="00690C43" w:rsidRPr="00577B80">
        <w:rPr>
          <w:rFonts w:ascii="Arial" w:hAnsi="Arial" w:cs="Arial"/>
          <w:sz w:val="22"/>
          <w:szCs w:val="22"/>
        </w:rPr>
        <w:t xml:space="preserve"> electrical permit and pass the subsequent inspection.</w:t>
      </w:r>
    </w:p>
    <w:p w14:paraId="01C51774" w14:textId="77777777" w:rsidR="00690C43" w:rsidRPr="00577B80" w:rsidRDefault="00690C43" w:rsidP="00421B9C">
      <w:pPr>
        <w:rPr>
          <w:rFonts w:ascii="Arial" w:hAnsi="Arial" w:cs="Arial"/>
          <w:sz w:val="22"/>
          <w:szCs w:val="22"/>
        </w:rPr>
      </w:pPr>
    </w:p>
    <w:p w14:paraId="0D031C25" w14:textId="77777777" w:rsidR="007074ED" w:rsidRPr="00577B80" w:rsidRDefault="00BC674A" w:rsidP="00421B9C">
      <w:pPr>
        <w:pStyle w:val="ListParagraph"/>
        <w:numPr>
          <w:ilvl w:val="0"/>
          <w:numId w:val="33"/>
        </w:numPr>
        <w:rPr>
          <w:rFonts w:ascii="Arial" w:hAnsi="Arial" w:cs="Arial"/>
          <w:sz w:val="22"/>
          <w:szCs w:val="22"/>
        </w:rPr>
      </w:pPr>
      <w:r w:rsidRPr="00577B80">
        <w:rPr>
          <w:rFonts w:ascii="Arial" w:hAnsi="Arial" w:cs="Arial"/>
          <w:b/>
          <w:bCs/>
          <w:sz w:val="22"/>
          <w:szCs w:val="22"/>
        </w:rPr>
        <w:t>Site plan review exemptions.</w:t>
      </w:r>
      <w:r w:rsidRPr="00577B80">
        <w:rPr>
          <w:rFonts w:ascii="Arial" w:hAnsi="Arial" w:cs="Arial"/>
          <w:sz w:val="22"/>
          <w:szCs w:val="22"/>
        </w:rPr>
        <w:t xml:space="preserve"> </w:t>
      </w:r>
      <w:r w:rsidR="00705671" w:rsidRPr="00577B80">
        <w:rPr>
          <w:rFonts w:ascii="Arial" w:hAnsi="Arial" w:cs="Arial"/>
          <w:sz w:val="22"/>
          <w:szCs w:val="22"/>
        </w:rPr>
        <w:t>Projects solely involving</w:t>
      </w:r>
      <w:r w:rsidRPr="00577B80">
        <w:rPr>
          <w:rFonts w:ascii="Arial" w:hAnsi="Arial" w:cs="Arial"/>
          <w:sz w:val="22"/>
          <w:szCs w:val="22"/>
        </w:rPr>
        <w:t xml:space="preserve"> the following shall be exempt from site plan review:</w:t>
      </w:r>
    </w:p>
    <w:p w14:paraId="4B5B7542" w14:textId="77777777" w:rsidR="007074ED" w:rsidRPr="00577B80" w:rsidRDefault="007074ED" w:rsidP="007074ED">
      <w:pPr>
        <w:pStyle w:val="ListParagraph"/>
        <w:rPr>
          <w:rFonts w:ascii="Arial" w:hAnsi="Arial" w:cs="Arial"/>
          <w:sz w:val="22"/>
          <w:szCs w:val="22"/>
        </w:rPr>
      </w:pPr>
    </w:p>
    <w:p w14:paraId="1AD9A31A" w14:textId="5E5E43CD" w:rsidR="007074ED" w:rsidRPr="00577B80" w:rsidRDefault="00BC674A" w:rsidP="00421B9C">
      <w:pPr>
        <w:pStyle w:val="ListParagraph"/>
        <w:numPr>
          <w:ilvl w:val="1"/>
          <w:numId w:val="33"/>
        </w:numPr>
        <w:rPr>
          <w:rFonts w:ascii="Arial" w:hAnsi="Arial" w:cs="Arial"/>
          <w:sz w:val="22"/>
          <w:szCs w:val="22"/>
        </w:rPr>
      </w:pPr>
      <w:r w:rsidRPr="00577B80">
        <w:rPr>
          <w:rFonts w:ascii="Arial" w:hAnsi="Arial" w:cs="Arial"/>
          <w:sz w:val="22"/>
          <w:szCs w:val="22"/>
        </w:rPr>
        <w:t xml:space="preserve">Installation of electrical vehicle </w:t>
      </w:r>
      <w:r w:rsidR="00ED30E2">
        <w:rPr>
          <w:rFonts w:ascii="Arial" w:hAnsi="Arial" w:cs="Arial"/>
          <w:sz w:val="22"/>
          <w:szCs w:val="22"/>
        </w:rPr>
        <w:t xml:space="preserve">supply </w:t>
      </w:r>
      <w:r w:rsidRPr="00577B80">
        <w:rPr>
          <w:rFonts w:ascii="Arial" w:hAnsi="Arial" w:cs="Arial"/>
          <w:sz w:val="22"/>
          <w:szCs w:val="22"/>
        </w:rPr>
        <w:t>equipment at existing parking facilities</w:t>
      </w:r>
      <w:r w:rsidR="00AA3CCD" w:rsidRPr="00577B80">
        <w:rPr>
          <w:rFonts w:ascii="Arial" w:hAnsi="Arial" w:cs="Arial"/>
          <w:sz w:val="22"/>
          <w:szCs w:val="22"/>
        </w:rPr>
        <w:t xml:space="preserve"> to convert existing parking stalls into charging </w:t>
      </w:r>
      <w:r w:rsidR="00806C07" w:rsidRPr="00577B80">
        <w:rPr>
          <w:rFonts w:ascii="Arial" w:hAnsi="Arial" w:cs="Arial"/>
          <w:sz w:val="22"/>
          <w:szCs w:val="22"/>
        </w:rPr>
        <w:t>stations,</w:t>
      </w:r>
      <w:r w:rsidRPr="00577B80">
        <w:rPr>
          <w:rFonts w:ascii="Arial" w:hAnsi="Arial" w:cs="Arial"/>
          <w:sz w:val="22"/>
          <w:szCs w:val="22"/>
        </w:rPr>
        <w:t xml:space="preserve"> provided that </w:t>
      </w:r>
      <w:r w:rsidR="00705671" w:rsidRPr="00577B80">
        <w:rPr>
          <w:rFonts w:ascii="Arial" w:hAnsi="Arial" w:cs="Arial"/>
          <w:sz w:val="22"/>
          <w:szCs w:val="22"/>
        </w:rPr>
        <w:t>the total number of parking stalls, including conventional stalls and electric vehicle charging stations, remains the same as what is existing within the parking facility</w:t>
      </w:r>
      <w:r w:rsidRPr="00577B80">
        <w:rPr>
          <w:rFonts w:ascii="Arial" w:hAnsi="Arial" w:cs="Arial"/>
          <w:sz w:val="22"/>
          <w:szCs w:val="22"/>
        </w:rPr>
        <w:t>.</w:t>
      </w:r>
    </w:p>
    <w:p w14:paraId="475852E3" w14:textId="77777777" w:rsidR="007074ED" w:rsidRPr="00577B80" w:rsidRDefault="007074ED" w:rsidP="007074ED">
      <w:pPr>
        <w:pStyle w:val="ListParagraph"/>
        <w:ind w:left="1440"/>
        <w:rPr>
          <w:rFonts w:ascii="Arial" w:hAnsi="Arial" w:cs="Arial"/>
          <w:sz w:val="22"/>
          <w:szCs w:val="22"/>
        </w:rPr>
      </w:pPr>
    </w:p>
    <w:p w14:paraId="58FFE3A9" w14:textId="7F26C651" w:rsidR="0091441D" w:rsidRPr="00577B80" w:rsidRDefault="00BC674A" w:rsidP="00421B9C">
      <w:pPr>
        <w:pStyle w:val="ListParagraph"/>
        <w:numPr>
          <w:ilvl w:val="1"/>
          <w:numId w:val="33"/>
        </w:numPr>
        <w:rPr>
          <w:rFonts w:ascii="Arial" w:hAnsi="Arial" w:cs="Arial"/>
          <w:sz w:val="22"/>
          <w:szCs w:val="22"/>
        </w:rPr>
      </w:pPr>
      <w:r w:rsidRPr="00577B80">
        <w:rPr>
          <w:rFonts w:ascii="Arial" w:hAnsi="Arial" w:cs="Arial"/>
          <w:sz w:val="22"/>
          <w:szCs w:val="22"/>
        </w:rPr>
        <w:t xml:space="preserve">Installation of electric vehicle </w:t>
      </w:r>
      <w:r w:rsidR="00ED30E2">
        <w:rPr>
          <w:rFonts w:ascii="Arial" w:hAnsi="Arial" w:cs="Arial"/>
          <w:sz w:val="22"/>
          <w:szCs w:val="22"/>
        </w:rPr>
        <w:t xml:space="preserve">supply </w:t>
      </w:r>
      <w:r w:rsidRPr="00577B80">
        <w:rPr>
          <w:rFonts w:ascii="Arial" w:hAnsi="Arial" w:cs="Arial"/>
          <w:sz w:val="22"/>
          <w:szCs w:val="22"/>
        </w:rPr>
        <w:t>equipment and charging stations that are accessory to a single-family detached dwelling.</w:t>
      </w:r>
    </w:p>
    <w:p w14:paraId="6BCD9D56" w14:textId="77777777" w:rsidR="0091441D" w:rsidRPr="00577B80" w:rsidRDefault="0091441D" w:rsidP="00421B9C">
      <w:pPr>
        <w:rPr>
          <w:rFonts w:ascii="Arial" w:hAnsi="Arial" w:cs="Arial"/>
          <w:sz w:val="22"/>
          <w:szCs w:val="22"/>
        </w:rPr>
      </w:pPr>
    </w:p>
    <w:p w14:paraId="54B7995F" w14:textId="64A0B8FD" w:rsidR="00371DED" w:rsidRPr="000F02C0" w:rsidRDefault="000F02C0" w:rsidP="000F02C0">
      <w:pPr>
        <w:ind w:left="360"/>
        <w:rPr>
          <w:rFonts w:ascii="Arial" w:hAnsi="Arial" w:cs="Arial"/>
          <w:sz w:val="22"/>
          <w:szCs w:val="22"/>
        </w:rPr>
      </w:pPr>
      <w:r>
        <w:rPr>
          <w:rFonts w:ascii="Arial" w:hAnsi="Arial" w:cs="Arial"/>
          <w:b/>
          <w:bCs/>
          <w:sz w:val="22"/>
          <w:szCs w:val="22"/>
        </w:rPr>
        <w:t xml:space="preserve">F.  </w:t>
      </w:r>
      <w:r w:rsidR="00BC674A" w:rsidRPr="000F02C0">
        <w:rPr>
          <w:rFonts w:ascii="Arial" w:hAnsi="Arial" w:cs="Arial"/>
          <w:b/>
          <w:bCs/>
          <w:sz w:val="22"/>
          <w:szCs w:val="22"/>
        </w:rPr>
        <w:t>Restrictions</w:t>
      </w:r>
      <w:r w:rsidR="00F766F8" w:rsidRPr="000F02C0">
        <w:rPr>
          <w:rFonts w:ascii="Arial" w:hAnsi="Arial" w:cs="Arial"/>
          <w:b/>
          <w:bCs/>
          <w:sz w:val="22"/>
          <w:szCs w:val="22"/>
        </w:rPr>
        <w:t xml:space="preserve"> and Enforcement</w:t>
      </w:r>
      <w:r w:rsidR="00BC674A" w:rsidRPr="000F02C0">
        <w:rPr>
          <w:rFonts w:ascii="Arial" w:hAnsi="Arial" w:cs="Arial"/>
          <w:b/>
          <w:bCs/>
          <w:sz w:val="22"/>
          <w:szCs w:val="22"/>
        </w:rPr>
        <w:t>.</w:t>
      </w:r>
      <w:r w:rsidR="00BC674A" w:rsidRPr="000F02C0">
        <w:rPr>
          <w:rFonts w:ascii="Arial" w:hAnsi="Arial" w:cs="Arial"/>
          <w:sz w:val="22"/>
          <w:szCs w:val="22"/>
        </w:rPr>
        <w:t xml:space="preserve"> Except when accessory to a detached single-family dwelling</w:t>
      </w:r>
      <w:r w:rsidR="00BC674A" w:rsidRPr="000F02C0">
        <w:rPr>
          <w:rFonts w:ascii="Arial" w:hAnsi="Arial" w:cs="Arial"/>
          <w:b/>
          <w:bCs/>
          <w:sz w:val="22"/>
          <w:szCs w:val="22"/>
        </w:rPr>
        <w:t xml:space="preserve">, </w:t>
      </w:r>
      <w:r w:rsidR="00681B02" w:rsidRPr="000F02C0">
        <w:rPr>
          <w:rFonts w:ascii="Arial" w:hAnsi="Arial" w:cs="Arial"/>
          <w:b/>
          <w:bCs/>
          <w:sz w:val="22"/>
          <w:szCs w:val="22"/>
        </w:rPr>
        <w:t xml:space="preserve">it </w:t>
      </w:r>
      <w:r w:rsidR="00D644AF" w:rsidRPr="000F02C0">
        <w:rPr>
          <w:rFonts w:ascii="Arial" w:hAnsi="Arial" w:cs="Arial"/>
          <w:b/>
          <w:bCs/>
          <w:sz w:val="22"/>
          <w:szCs w:val="22"/>
        </w:rPr>
        <w:t xml:space="preserve">is </w:t>
      </w:r>
      <w:r w:rsidR="00C16247" w:rsidRPr="000F02C0">
        <w:rPr>
          <w:rFonts w:ascii="Arial" w:hAnsi="Arial" w:cs="Arial"/>
          <w:b/>
          <w:bCs/>
          <w:sz w:val="22"/>
          <w:szCs w:val="22"/>
        </w:rPr>
        <w:t xml:space="preserve">required </w:t>
      </w:r>
      <w:r w:rsidR="00D644AF" w:rsidRPr="000F02C0">
        <w:rPr>
          <w:rFonts w:ascii="Arial" w:hAnsi="Arial" w:cs="Arial"/>
          <w:b/>
          <w:bCs/>
          <w:sz w:val="22"/>
          <w:szCs w:val="22"/>
        </w:rPr>
        <w:t>tha</w:t>
      </w:r>
      <w:r w:rsidR="00C16247" w:rsidRPr="000F02C0">
        <w:rPr>
          <w:rFonts w:ascii="Arial" w:hAnsi="Arial" w:cs="Arial"/>
          <w:b/>
          <w:bCs/>
          <w:sz w:val="22"/>
          <w:szCs w:val="22"/>
        </w:rPr>
        <w:t>t</w:t>
      </w:r>
      <w:r w:rsidR="00D644AF" w:rsidRPr="000F02C0">
        <w:rPr>
          <w:rFonts w:ascii="Arial" w:hAnsi="Arial" w:cs="Arial"/>
          <w:color w:val="FF0000"/>
          <w:sz w:val="22"/>
          <w:szCs w:val="22"/>
        </w:rPr>
        <w:t xml:space="preserve"> </w:t>
      </w:r>
      <w:r w:rsidR="00345C84" w:rsidRPr="000F02C0">
        <w:rPr>
          <w:rFonts w:ascii="Arial" w:hAnsi="Arial" w:cs="Arial"/>
          <w:sz w:val="22"/>
          <w:szCs w:val="22"/>
        </w:rPr>
        <w:t>the following</w:t>
      </w:r>
      <w:r w:rsidR="00C16247" w:rsidRPr="000F02C0">
        <w:rPr>
          <w:rFonts w:ascii="Arial" w:hAnsi="Arial" w:cs="Arial"/>
          <w:sz w:val="22"/>
          <w:szCs w:val="22"/>
        </w:rPr>
        <w:t xml:space="preserve"> shall </w:t>
      </w:r>
      <w:r w:rsidR="00371DED" w:rsidRPr="000F02C0">
        <w:rPr>
          <w:rFonts w:ascii="Arial" w:hAnsi="Arial" w:cs="Arial"/>
          <w:sz w:val="22"/>
          <w:szCs w:val="22"/>
        </w:rPr>
        <w:t>occur:</w:t>
      </w:r>
    </w:p>
    <w:p w14:paraId="5A02C67B" w14:textId="77777777" w:rsidR="007074ED" w:rsidRPr="00577B80" w:rsidRDefault="007074ED" w:rsidP="007074ED">
      <w:pPr>
        <w:pStyle w:val="ListParagraph"/>
        <w:rPr>
          <w:rFonts w:ascii="Arial" w:hAnsi="Arial" w:cs="Arial"/>
          <w:sz w:val="22"/>
          <w:szCs w:val="22"/>
        </w:rPr>
      </w:pPr>
    </w:p>
    <w:p w14:paraId="707734B2" w14:textId="0E0D7375" w:rsidR="007074ED" w:rsidRPr="00577B80" w:rsidRDefault="00F766F8" w:rsidP="007074ED">
      <w:pPr>
        <w:pStyle w:val="ListParagraph"/>
        <w:numPr>
          <w:ilvl w:val="1"/>
          <w:numId w:val="26"/>
        </w:numPr>
        <w:rPr>
          <w:rFonts w:ascii="Arial" w:hAnsi="Arial" w:cs="Arial"/>
          <w:sz w:val="22"/>
          <w:szCs w:val="22"/>
        </w:rPr>
      </w:pPr>
      <w:r w:rsidRPr="00577B80">
        <w:rPr>
          <w:rFonts w:ascii="Arial" w:hAnsi="Arial" w:cs="Arial"/>
          <w:sz w:val="22"/>
          <w:szCs w:val="22"/>
        </w:rPr>
        <w:t>A</w:t>
      </w:r>
      <w:r w:rsidR="00BC674A" w:rsidRPr="00577B80">
        <w:rPr>
          <w:rFonts w:ascii="Arial" w:hAnsi="Arial" w:cs="Arial"/>
          <w:sz w:val="22"/>
          <w:szCs w:val="22"/>
        </w:rPr>
        <w:t>ll electric vehicle charging stations shall be reserved for charging of</w:t>
      </w:r>
      <w:r w:rsidR="009030FA" w:rsidRPr="00577B80">
        <w:rPr>
          <w:rFonts w:ascii="Arial" w:hAnsi="Arial" w:cs="Arial"/>
          <w:sz w:val="22"/>
          <w:szCs w:val="22"/>
        </w:rPr>
        <w:t xml:space="preserve"> electric vehicles only.</w:t>
      </w:r>
    </w:p>
    <w:p w14:paraId="3513144A" w14:textId="77777777" w:rsidR="007074ED" w:rsidRPr="00577B80" w:rsidRDefault="007074ED" w:rsidP="007074ED">
      <w:pPr>
        <w:pStyle w:val="ListParagraph"/>
        <w:ind w:left="1440"/>
        <w:rPr>
          <w:rFonts w:ascii="Arial" w:hAnsi="Arial" w:cs="Arial"/>
          <w:sz w:val="22"/>
          <w:szCs w:val="22"/>
        </w:rPr>
      </w:pPr>
    </w:p>
    <w:p w14:paraId="610F6BDD" w14:textId="6D585D36" w:rsidR="007074ED" w:rsidRPr="00577B80" w:rsidRDefault="00892F25" w:rsidP="00421B9C">
      <w:pPr>
        <w:pStyle w:val="ListParagraph"/>
        <w:numPr>
          <w:ilvl w:val="1"/>
          <w:numId w:val="26"/>
        </w:numPr>
        <w:rPr>
          <w:rFonts w:ascii="Arial" w:hAnsi="Arial" w:cs="Arial"/>
          <w:sz w:val="22"/>
          <w:szCs w:val="22"/>
        </w:rPr>
      </w:pPr>
      <w:r w:rsidRPr="00577B80">
        <w:rPr>
          <w:rFonts w:ascii="Arial" w:hAnsi="Arial" w:cs="Arial"/>
          <w:sz w:val="22"/>
          <w:szCs w:val="22"/>
        </w:rPr>
        <w:t xml:space="preserve">It shall be unlawful for any person to park or leave standing a vehicle </w:t>
      </w:r>
      <w:r w:rsidR="00DB23DC" w:rsidRPr="00577B80">
        <w:rPr>
          <w:rFonts w:ascii="Arial" w:hAnsi="Arial" w:cs="Arial"/>
          <w:sz w:val="22"/>
          <w:szCs w:val="22"/>
        </w:rPr>
        <w:t>in a stall or space designated for the charging of electric vehicles unless the vehicle is connected for electric charging purposes.</w:t>
      </w:r>
    </w:p>
    <w:p w14:paraId="3C4F5A09" w14:textId="77777777" w:rsidR="007074ED" w:rsidRPr="00577B80" w:rsidRDefault="007074ED" w:rsidP="007074ED">
      <w:pPr>
        <w:pStyle w:val="ListParagraph"/>
        <w:ind w:left="1440"/>
        <w:rPr>
          <w:rFonts w:ascii="Arial" w:hAnsi="Arial" w:cs="Arial"/>
          <w:sz w:val="22"/>
          <w:szCs w:val="22"/>
        </w:rPr>
      </w:pPr>
    </w:p>
    <w:p w14:paraId="6110468C" w14:textId="099B9E2E" w:rsidR="007074ED" w:rsidRPr="00577B80" w:rsidRDefault="00B3254F" w:rsidP="00421B9C">
      <w:pPr>
        <w:pStyle w:val="ListParagraph"/>
        <w:numPr>
          <w:ilvl w:val="1"/>
          <w:numId w:val="26"/>
        </w:numPr>
        <w:rPr>
          <w:rFonts w:ascii="Arial" w:hAnsi="Arial" w:cs="Arial"/>
          <w:sz w:val="22"/>
          <w:szCs w:val="22"/>
        </w:rPr>
      </w:pPr>
      <w:r w:rsidRPr="00577B80">
        <w:rPr>
          <w:rFonts w:ascii="Arial" w:hAnsi="Arial" w:cs="Arial"/>
          <w:sz w:val="22"/>
          <w:szCs w:val="22"/>
        </w:rPr>
        <w:lastRenderedPageBreak/>
        <w:t>Ti</w:t>
      </w:r>
      <w:r w:rsidR="00EC653C" w:rsidRPr="00577B80">
        <w:rPr>
          <w:rFonts w:ascii="Arial" w:hAnsi="Arial" w:cs="Arial"/>
          <w:sz w:val="22"/>
          <w:szCs w:val="22"/>
        </w:rPr>
        <w:t xml:space="preserve">me limits </w:t>
      </w:r>
      <w:r w:rsidR="003A3168" w:rsidRPr="00577B80">
        <w:rPr>
          <w:rFonts w:ascii="Arial" w:hAnsi="Arial" w:cs="Arial"/>
          <w:sz w:val="22"/>
          <w:szCs w:val="22"/>
        </w:rPr>
        <w:t>may</w:t>
      </w:r>
      <w:r w:rsidR="00EC653C" w:rsidRPr="00577B80">
        <w:rPr>
          <w:rFonts w:ascii="Arial" w:hAnsi="Arial" w:cs="Arial"/>
          <w:sz w:val="22"/>
          <w:szCs w:val="22"/>
        </w:rPr>
        <w:t xml:space="preserve"> be placed on the number of hours that an electric vehicle is allowed to charge, prohibiting indefinite charging</w:t>
      </w:r>
      <w:r w:rsidR="00EA6416" w:rsidRPr="00577B80">
        <w:rPr>
          <w:rFonts w:ascii="Arial" w:hAnsi="Arial" w:cs="Arial"/>
          <w:sz w:val="22"/>
          <w:szCs w:val="22"/>
        </w:rPr>
        <w:t>/parking. If applicable, warnings sh</w:t>
      </w:r>
      <w:r w:rsidR="003A3168" w:rsidRPr="00577B80">
        <w:rPr>
          <w:rFonts w:ascii="Arial" w:hAnsi="Arial" w:cs="Arial"/>
          <w:sz w:val="22"/>
          <w:szCs w:val="22"/>
        </w:rPr>
        <w:t xml:space="preserve">ould </w:t>
      </w:r>
      <w:r w:rsidR="00EA6416" w:rsidRPr="00577B80">
        <w:rPr>
          <w:rFonts w:ascii="Arial" w:hAnsi="Arial" w:cs="Arial"/>
          <w:sz w:val="22"/>
          <w:szCs w:val="22"/>
        </w:rPr>
        <w:t xml:space="preserve">be posted to alert charging station users about hours of use and possible actions affecting electric </w:t>
      </w:r>
      <w:r w:rsidR="0079436E" w:rsidRPr="00577B80">
        <w:rPr>
          <w:rFonts w:ascii="Arial" w:hAnsi="Arial" w:cs="Arial"/>
          <w:sz w:val="22"/>
          <w:szCs w:val="22"/>
        </w:rPr>
        <w:t>vehicle charging stations that are not being used in accordance with posted rules.</w:t>
      </w:r>
    </w:p>
    <w:p w14:paraId="486F4266" w14:textId="77777777" w:rsidR="007074ED" w:rsidRPr="00577B80" w:rsidRDefault="007074ED" w:rsidP="007074ED">
      <w:pPr>
        <w:pStyle w:val="ListParagraph"/>
        <w:rPr>
          <w:rFonts w:ascii="Arial" w:hAnsi="Arial" w:cs="Arial"/>
          <w:sz w:val="22"/>
          <w:szCs w:val="22"/>
        </w:rPr>
      </w:pPr>
    </w:p>
    <w:p w14:paraId="754439C7" w14:textId="77777777" w:rsidR="007074ED" w:rsidRPr="00577B80" w:rsidRDefault="00027B4C" w:rsidP="00421B9C">
      <w:pPr>
        <w:pStyle w:val="ListParagraph"/>
        <w:numPr>
          <w:ilvl w:val="1"/>
          <w:numId w:val="26"/>
        </w:numPr>
        <w:rPr>
          <w:rFonts w:ascii="Arial" w:hAnsi="Arial" w:cs="Arial"/>
          <w:sz w:val="22"/>
          <w:szCs w:val="22"/>
        </w:rPr>
      </w:pPr>
      <w:r w:rsidRPr="00577B80">
        <w:rPr>
          <w:rFonts w:ascii="Arial" w:hAnsi="Arial" w:cs="Arial"/>
          <w:sz w:val="22"/>
          <w:szCs w:val="22"/>
        </w:rPr>
        <w:t>I</w:t>
      </w:r>
      <w:r w:rsidR="00273D86" w:rsidRPr="00577B80">
        <w:rPr>
          <w:rFonts w:ascii="Arial" w:hAnsi="Arial" w:cs="Arial"/>
          <w:sz w:val="22"/>
          <w:szCs w:val="22"/>
        </w:rPr>
        <w:t xml:space="preserve">f an electric vehicle </w:t>
      </w:r>
      <w:r w:rsidR="007A016C" w:rsidRPr="00577B80">
        <w:rPr>
          <w:rFonts w:ascii="Arial" w:hAnsi="Arial" w:cs="Arial"/>
          <w:sz w:val="22"/>
          <w:szCs w:val="22"/>
        </w:rPr>
        <w:t xml:space="preserve">exceeds </w:t>
      </w:r>
      <w:r w:rsidR="000173E5" w:rsidRPr="00577B80">
        <w:rPr>
          <w:rFonts w:ascii="Arial" w:hAnsi="Arial" w:cs="Arial"/>
          <w:sz w:val="22"/>
          <w:szCs w:val="22"/>
        </w:rPr>
        <w:t>the</w:t>
      </w:r>
      <w:r w:rsidR="00FB593F" w:rsidRPr="00577B80">
        <w:rPr>
          <w:rFonts w:ascii="Arial" w:hAnsi="Arial" w:cs="Arial"/>
          <w:sz w:val="22"/>
          <w:szCs w:val="22"/>
        </w:rPr>
        <w:t xml:space="preserve"> time limits/</w:t>
      </w:r>
      <w:r w:rsidR="000173E5" w:rsidRPr="00577B80">
        <w:rPr>
          <w:rFonts w:ascii="Arial" w:hAnsi="Arial" w:cs="Arial"/>
          <w:sz w:val="22"/>
          <w:szCs w:val="22"/>
        </w:rPr>
        <w:t>hours of permitted charging</w:t>
      </w:r>
      <w:r w:rsidR="00645B30" w:rsidRPr="00577B80">
        <w:rPr>
          <w:rFonts w:ascii="Arial" w:hAnsi="Arial" w:cs="Arial"/>
          <w:sz w:val="22"/>
          <w:szCs w:val="22"/>
        </w:rPr>
        <w:t xml:space="preserve"> for a particular</w:t>
      </w:r>
      <w:r w:rsidR="00534D65" w:rsidRPr="00577B80">
        <w:rPr>
          <w:rFonts w:ascii="Arial" w:hAnsi="Arial" w:cs="Arial"/>
          <w:sz w:val="22"/>
          <w:szCs w:val="22"/>
        </w:rPr>
        <w:t xml:space="preserve"> charging station</w:t>
      </w:r>
      <w:r w:rsidR="00E764B6" w:rsidRPr="00577B80">
        <w:rPr>
          <w:rFonts w:ascii="Arial" w:hAnsi="Arial" w:cs="Arial"/>
          <w:sz w:val="22"/>
          <w:szCs w:val="22"/>
        </w:rPr>
        <w:t xml:space="preserve">, as indicated by the applicable signage for </w:t>
      </w:r>
      <w:r w:rsidR="008D0592" w:rsidRPr="00577B80">
        <w:rPr>
          <w:rFonts w:ascii="Arial" w:hAnsi="Arial" w:cs="Arial"/>
          <w:sz w:val="22"/>
          <w:szCs w:val="22"/>
        </w:rPr>
        <w:t xml:space="preserve">such </w:t>
      </w:r>
      <w:r w:rsidR="00E764B6" w:rsidRPr="00577B80">
        <w:rPr>
          <w:rFonts w:ascii="Arial" w:hAnsi="Arial" w:cs="Arial"/>
          <w:sz w:val="22"/>
          <w:szCs w:val="22"/>
        </w:rPr>
        <w:t>charging</w:t>
      </w:r>
      <w:r w:rsidR="00534D65" w:rsidRPr="00577B80">
        <w:rPr>
          <w:rFonts w:ascii="Arial" w:hAnsi="Arial" w:cs="Arial"/>
          <w:sz w:val="22"/>
          <w:szCs w:val="22"/>
        </w:rPr>
        <w:t xml:space="preserve"> station,</w:t>
      </w:r>
      <w:r w:rsidR="008D0592" w:rsidRPr="00577B80">
        <w:rPr>
          <w:rFonts w:ascii="Arial" w:hAnsi="Arial" w:cs="Arial"/>
          <w:sz w:val="22"/>
          <w:szCs w:val="22"/>
        </w:rPr>
        <w:t xml:space="preserve"> then</w:t>
      </w:r>
      <w:r w:rsidRPr="00577B80">
        <w:rPr>
          <w:rFonts w:ascii="Arial" w:hAnsi="Arial" w:cs="Arial"/>
          <w:sz w:val="22"/>
          <w:szCs w:val="22"/>
        </w:rPr>
        <w:t>:</w:t>
      </w:r>
    </w:p>
    <w:p w14:paraId="55696FBE" w14:textId="77777777" w:rsidR="007074ED" w:rsidRPr="00577B80" w:rsidRDefault="007074ED" w:rsidP="007074ED">
      <w:pPr>
        <w:pStyle w:val="ListParagraph"/>
        <w:rPr>
          <w:rFonts w:ascii="Arial" w:hAnsi="Arial" w:cs="Arial"/>
          <w:sz w:val="22"/>
          <w:szCs w:val="22"/>
        </w:rPr>
      </w:pPr>
    </w:p>
    <w:p w14:paraId="07DA322A" w14:textId="3EB1222E" w:rsidR="007074ED" w:rsidRPr="00577B80" w:rsidRDefault="00027B4C" w:rsidP="007074ED">
      <w:pPr>
        <w:pStyle w:val="ListParagraph"/>
        <w:numPr>
          <w:ilvl w:val="2"/>
          <w:numId w:val="26"/>
        </w:numPr>
        <w:rPr>
          <w:rFonts w:ascii="Arial" w:hAnsi="Arial" w:cs="Arial"/>
          <w:sz w:val="22"/>
          <w:szCs w:val="22"/>
        </w:rPr>
      </w:pPr>
      <w:r w:rsidRPr="00577B80">
        <w:rPr>
          <w:rFonts w:ascii="Arial" w:hAnsi="Arial" w:cs="Arial"/>
          <w:sz w:val="22"/>
          <w:szCs w:val="22"/>
        </w:rPr>
        <w:t xml:space="preserve">For publicly-owned electric vehicle charging stations, </w:t>
      </w:r>
      <w:r w:rsidR="008D5571" w:rsidRPr="00577B80">
        <w:rPr>
          <w:rFonts w:ascii="Arial" w:hAnsi="Arial" w:cs="Arial"/>
          <w:sz w:val="22"/>
          <w:szCs w:val="22"/>
        </w:rPr>
        <w:t xml:space="preserve">the electric vehicle </w:t>
      </w:r>
      <w:r w:rsidR="003848DD" w:rsidRPr="00577B80">
        <w:rPr>
          <w:rFonts w:ascii="Arial" w:hAnsi="Arial" w:cs="Arial"/>
          <w:sz w:val="22"/>
          <w:szCs w:val="22"/>
        </w:rPr>
        <w:t xml:space="preserve">shall be </w:t>
      </w:r>
      <w:r w:rsidR="0019562B" w:rsidRPr="00577B80">
        <w:rPr>
          <w:rFonts w:ascii="Arial" w:hAnsi="Arial" w:cs="Arial"/>
          <w:sz w:val="22"/>
          <w:szCs w:val="22"/>
        </w:rPr>
        <w:t xml:space="preserve">subject to </w:t>
      </w:r>
      <w:r w:rsidR="00CD1CF9" w:rsidRPr="00577B80">
        <w:rPr>
          <w:rFonts w:ascii="Arial" w:hAnsi="Arial" w:cs="Arial"/>
          <w:sz w:val="22"/>
          <w:szCs w:val="22"/>
        </w:rPr>
        <w:t>towing</w:t>
      </w:r>
      <w:r w:rsidR="00DC66E8" w:rsidRPr="00577B80">
        <w:rPr>
          <w:rFonts w:ascii="Arial" w:hAnsi="Arial" w:cs="Arial"/>
          <w:sz w:val="22"/>
          <w:szCs w:val="22"/>
        </w:rPr>
        <w:t xml:space="preserve"> </w:t>
      </w:r>
      <w:r w:rsidR="002111C8" w:rsidRPr="00577B80">
        <w:rPr>
          <w:rFonts w:ascii="Arial" w:hAnsi="Arial" w:cs="Arial"/>
          <w:sz w:val="22"/>
          <w:szCs w:val="22"/>
        </w:rPr>
        <w:t xml:space="preserve">at the vehicle owner’s expense </w:t>
      </w:r>
      <w:r w:rsidR="00DC66E8" w:rsidRPr="00577B80">
        <w:rPr>
          <w:rFonts w:ascii="Arial" w:hAnsi="Arial" w:cs="Arial"/>
          <w:sz w:val="22"/>
          <w:szCs w:val="22"/>
        </w:rPr>
        <w:t>or a fine</w:t>
      </w:r>
      <w:r w:rsidR="00002A73" w:rsidRPr="00577B80">
        <w:rPr>
          <w:rFonts w:ascii="Arial" w:hAnsi="Arial" w:cs="Arial"/>
          <w:sz w:val="22"/>
          <w:szCs w:val="22"/>
        </w:rPr>
        <w:t xml:space="preserve"> of $50 </w:t>
      </w:r>
      <w:r w:rsidR="0098073F" w:rsidRPr="00577B80">
        <w:rPr>
          <w:rFonts w:ascii="Arial" w:hAnsi="Arial" w:cs="Arial"/>
          <w:sz w:val="22"/>
          <w:szCs w:val="22"/>
        </w:rPr>
        <w:t xml:space="preserve">for the first three violations and </w:t>
      </w:r>
      <w:r w:rsidR="00725146" w:rsidRPr="00577B80">
        <w:rPr>
          <w:rFonts w:ascii="Arial" w:hAnsi="Arial" w:cs="Arial"/>
          <w:sz w:val="22"/>
          <w:szCs w:val="22"/>
        </w:rPr>
        <w:t>a fine of $100 for each violation thereafter.</w:t>
      </w:r>
      <w:r w:rsidR="00534D65" w:rsidRPr="00577B80">
        <w:rPr>
          <w:rFonts w:ascii="Arial" w:hAnsi="Arial" w:cs="Arial"/>
          <w:sz w:val="22"/>
          <w:szCs w:val="22"/>
        </w:rPr>
        <w:t xml:space="preserve"> </w:t>
      </w:r>
      <w:r w:rsidR="002111C8" w:rsidRPr="00577B80">
        <w:rPr>
          <w:rFonts w:ascii="Arial" w:hAnsi="Arial" w:cs="Arial"/>
          <w:sz w:val="22"/>
          <w:szCs w:val="22"/>
        </w:rPr>
        <w:t xml:space="preserve">Towed vehicles may be reclaimed at a </w:t>
      </w:r>
      <w:r w:rsidR="00E34425" w:rsidRPr="00577B80">
        <w:rPr>
          <w:rFonts w:ascii="Arial" w:hAnsi="Arial" w:cs="Arial"/>
          <w:sz w:val="22"/>
          <w:szCs w:val="22"/>
        </w:rPr>
        <w:t>designated towing facility by c</w:t>
      </w:r>
      <w:r w:rsidR="00AB3CBC" w:rsidRPr="00577B80">
        <w:rPr>
          <w:rFonts w:ascii="Arial" w:hAnsi="Arial" w:cs="Arial"/>
          <w:sz w:val="22"/>
          <w:szCs w:val="22"/>
        </w:rPr>
        <w:t>ontacting</w:t>
      </w:r>
      <w:r w:rsidR="00E34425" w:rsidRPr="00577B80">
        <w:rPr>
          <w:rFonts w:ascii="Arial" w:hAnsi="Arial" w:cs="Arial"/>
          <w:sz w:val="22"/>
          <w:szCs w:val="22"/>
        </w:rPr>
        <w:t xml:space="preserve"> the </w:t>
      </w:r>
      <w:r w:rsidR="00577B80" w:rsidRPr="00577B80">
        <w:rPr>
          <w:rFonts w:ascii="Arial" w:hAnsi="Arial" w:cs="Arial"/>
          <w:sz w:val="22"/>
          <w:szCs w:val="22"/>
          <w:u w:val="single"/>
        </w:rPr>
        <w:t>[______]</w:t>
      </w:r>
      <w:r w:rsidR="00E34425" w:rsidRPr="00577B80">
        <w:rPr>
          <w:rFonts w:ascii="Arial" w:hAnsi="Arial" w:cs="Arial"/>
          <w:sz w:val="22"/>
          <w:szCs w:val="22"/>
        </w:rPr>
        <w:t xml:space="preserve"> Department</w:t>
      </w:r>
      <w:r w:rsidR="00AB3CBC" w:rsidRPr="00577B80">
        <w:rPr>
          <w:rFonts w:ascii="Arial" w:hAnsi="Arial" w:cs="Arial"/>
          <w:sz w:val="22"/>
          <w:szCs w:val="22"/>
        </w:rPr>
        <w:t>.</w:t>
      </w:r>
    </w:p>
    <w:p w14:paraId="58C33030" w14:textId="77777777" w:rsidR="007074ED" w:rsidRPr="00577B80" w:rsidRDefault="007074ED" w:rsidP="007074ED">
      <w:pPr>
        <w:pStyle w:val="ListParagraph"/>
        <w:rPr>
          <w:rFonts w:ascii="Arial" w:hAnsi="Arial" w:cs="Arial"/>
          <w:sz w:val="22"/>
          <w:szCs w:val="22"/>
        </w:rPr>
      </w:pPr>
    </w:p>
    <w:p w14:paraId="623BB5A0" w14:textId="29D913D2" w:rsidR="000F6235" w:rsidRPr="00577B80" w:rsidRDefault="000F6235" w:rsidP="007074ED">
      <w:pPr>
        <w:pStyle w:val="ListParagraph"/>
        <w:numPr>
          <w:ilvl w:val="2"/>
          <w:numId w:val="26"/>
        </w:numPr>
        <w:rPr>
          <w:rFonts w:ascii="Arial" w:hAnsi="Arial" w:cs="Arial"/>
          <w:sz w:val="22"/>
          <w:szCs w:val="22"/>
        </w:rPr>
      </w:pPr>
      <w:r w:rsidRPr="00577B80">
        <w:rPr>
          <w:rFonts w:ascii="Arial" w:hAnsi="Arial" w:cs="Arial"/>
          <w:sz w:val="22"/>
          <w:szCs w:val="22"/>
        </w:rPr>
        <w:t>For privately-owned electric vehicle charging stations,</w:t>
      </w:r>
      <w:r w:rsidR="00BC6728" w:rsidRPr="00577B80">
        <w:rPr>
          <w:rFonts w:ascii="Arial" w:hAnsi="Arial" w:cs="Arial"/>
          <w:sz w:val="22"/>
          <w:szCs w:val="22"/>
        </w:rPr>
        <w:t xml:space="preserve"> if an electric vehicle exceeds the hours of permitted charging for a particular charging station, as indicated by the applicable signage for such charging station, then </w:t>
      </w:r>
      <w:r w:rsidR="001946B5" w:rsidRPr="00577B80">
        <w:rPr>
          <w:rFonts w:ascii="Arial" w:hAnsi="Arial" w:cs="Arial"/>
          <w:sz w:val="22"/>
          <w:szCs w:val="22"/>
        </w:rPr>
        <w:t xml:space="preserve">property </w:t>
      </w:r>
      <w:r w:rsidR="00D91132" w:rsidRPr="00577B80">
        <w:rPr>
          <w:rFonts w:ascii="Arial" w:hAnsi="Arial" w:cs="Arial"/>
          <w:sz w:val="22"/>
          <w:szCs w:val="22"/>
        </w:rPr>
        <w:t>owner</w:t>
      </w:r>
      <w:r w:rsidR="009058EB" w:rsidRPr="00577B80">
        <w:rPr>
          <w:rFonts w:ascii="Arial" w:hAnsi="Arial" w:cs="Arial"/>
          <w:sz w:val="22"/>
          <w:szCs w:val="22"/>
        </w:rPr>
        <w:t xml:space="preserve"> or such owner’s</w:t>
      </w:r>
      <w:r w:rsidR="00DC022A" w:rsidRPr="00577B80">
        <w:rPr>
          <w:rFonts w:ascii="Arial" w:hAnsi="Arial" w:cs="Arial"/>
          <w:sz w:val="22"/>
          <w:szCs w:val="22"/>
        </w:rPr>
        <w:t xml:space="preserve"> designee</w:t>
      </w:r>
      <w:r w:rsidR="00D91132" w:rsidRPr="00577B80">
        <w:rPr>
          <w:rFonts w:ascii="Arial" w:hAnsi="Arial" w:cs="Arial"/>
          <w:sz w:val="22"/>
          <w:szCs w:val="22"/>
        </w:rPr>
        <w:t xml:space="preserve"> shall possess </w:t>
      </w:r>
      <w:r w:rsidR="00BB15F0" w:rsidRPr="00577B80">
        <w:rPr>
          <w:rFonts w:ascii="Arial" w:hAnsi="Arial" w:cs="Arial"/>
          <w:sz w:val="22"/>
          <w:szCs w:val="22"/>
        </w:rPr>
        <w:t xml:space="preserve">discretion </w:t>
      </w:r>
      <w:r w:rsidR="00CE6624" w:rsidRPr="00577B80">
        <w:rPr>
          <w:rFonts w:ascii="Arial" w:hAnsi="Arial" w:cs="Arial"/>
          <w:sz w:val="22"/>
          <w:szCs w:val="22"/>
        </w:rPr>
        <w:t>regarding towing and fines</w:t>
      </w:r>
      <w:r w:rsidR="004A1265" w:rsidRPr="00577B80">
        <w:rPr>
          <w:rFonts w:ascii="Arial" w:hAnsi="Arial" w:cs="Arial"/>
          <w:sz w:val="22"/>
          <w:szCs w:val="22"/>
        </w:rPr>
        <w:t>.</w:t>
      </w:r>
    </w:p>
    <w:p w14:paraId="787B3BB6" w14:textId="77777777" w:rsidR="009432D3" w:rsidRPr="00577B80" w:rsidRDefault="009432D3" w:rsidP="00421B9C">
      <w:pPr>
        <w:rPr>
          <w:rFonts w:ascii="Arial" w:hAnsi="Arial" w:cs="Arial"/>
          <w:sz w:val="22"/>
          <w:szCs w:val="22"/>
        </w:rPr>
      </w:pPr>
    </w:p>
    <w:p w14:paraId="20CC6956" w14:textId="4B5263F7" w:rsidR="00C81019" w:rsidRPr="00577B80" w:rsidRDefault="00C81019" w:rsidP="007074ED">
      <w:pPr>
        <w:pStyle w:val="ListParagraph"/>
        <w:numPr>
          <w:ilvl w:val="1"/>
          <w:numId w:val="26"/>
        </w:numPr>
        <w:rPr>
          <w:rFonts w:ascii="Arial" w:hAnsi="Arial" w:cs="Arial"/>
          <w:sz w:val="22"/>
          <w:szCs w:val="22"/>
        </w:rPr>
      </w:pPr>
      <w:proofErr w:type="spellStart"/>
      <w:r w:rsidRPr="00577B80">
        <w:rPr>
          <w:rFonts w:ascii="Arial" w:hAnsi="Arial" w:cs="Arial"/>
          <w:sz w:val="22"/>
          <w:szCs w:val="22"/>
        </w:rPr>
        <w:t>Not</w:t>
      </w:r>
      <w:r w:rsidR="00EB506A" w:rsidRPr="00577B80">
        <w:rPr>
          <w:rFonts w:ascii="Arial" w:hAnsi="Arial" w:cs="Arial"/>
          <w:sz w:val="22"/>
          <w:szCs w:val="22"/>
        </w:rPr>
        <w:t xml:space="preserve"> </w:t>
      </w:r>
      <w:r w:rsidRPr="00577B80">
        <w:rPr>
          <w:rFonts w:ascii="Arial" w:hAnsi="Arial" w:cs="Arial"/>
          <w:sz w:val="22"/>
          <w:szCs w:val="22"/>
        </w:rPr>
        <w:t>withstanding</w:t>
      </w:r>
      <w:proofErr w:type="spellEnd"/>
      <w:r w:rsidRPr="00577B80">
        <w:rPr>
          <w:rFonts w:ascii="Arial" w:hAnsi="Arial" w:cs="Arial"/>
          <w:sz w:val="22"/>
          <w:szCs w:val="22"/>
        </w:rPr>
        <w:t xml:space="preserve"> </w:t>
      </w:r>
      <w:bookmarkStart w:id="1" w:name="_Hlk73621707"/>
      <w:r w:rsidR="001606F1" w:rsidRPr="00577B80">
        <w:rPr>
          <w:rFonts w:ascii="Arial" w:hAnsi="Arial" w:cs="Arial"/>
          <w:b/>
          <w:bCs/>
          <w:sz w:val="22"/>
          <w:szCs w:val="22"/>
        </w:rPr>
        <w:t>§1.</w:t>
      </w:r>
      <w:proofErr w:type="gramStart"/>
      <w:r w:rsidR="001606F1" w:rsidRPr="00577B80">
        <w:rPr>
          <w:rFonts w:ascii="Arial" w:hAnsi="Arial" w:cs="Arial"/>
          <w:b/>
          <w:bCs/>
          <w:sz w:val="22"/>
          <w:szCs w:val="22"/>
        </w:rPr>
        <w:t>13</w:t>
      </w:r>
      <w:r w:rsidR="001606F1" w:rsidRPr="00577B80">
        <w:rPr>
          <w:rFonts w:ascii="Arial" w:hAnsi="Arial" w:cs="Arial"/>
          <w:sz w:val="22"/>
          <w:szCs w:val="22"/>
        </w:rPr>
        <w:t>.</w:t>
      </w:r>
      <w:r w:rsidR="001606F1" w:rsidRPr="00577B80">
        <w:rPr>
          <w:rFonts w:ascii="Arial" w:hAnsi="Arial" w:cs="Arial"/>
          <w:b/>
          <w:bCs/>
          <w:sz w:val="22"/>
          <w:szCs w:val="22"/>
        </w:rPr>
        <w:t>D</w:t>
      </w:r>
      <w:bookmarkEnd w:id="1"/>
      <w:r w:rsidR="001606F1" w:rsidRPr="00577B80">
        <w:rPr>
          <w:rFonts w:ascii="Arial" w:hAnsi="Arial" w:cs="Arial"/>
          <w:b/>
          <w:bCs/>
          <w:sz w:val="22"/>
          <w:szCs w:val="22"/>
        </w:rPr>
        <w:t>.</w:t>
      </w:r>
      <w:proofErr w:type="gramEnd"/>
      <w:r w:rsidR="001606F1" w:rsidRPr="00577B80">
        <w:rPr>
          <w:rFonts w:ascii="Arial" w:hAnsi="Arial" w:cs="Arial"/>
          <w:b/>
          <w:bCs/>
          <w:sz w:val="22"/>
          <w:szCs w:val="22"/>
        </w:rPr>
        <w:t>(c)</w:t>
      </w:r>
      <w:r w:rsidR="001606F1" w:rsidRPr="00577B80">
        <w:rPr>
          <w:rFonts w:ascii="Arial" w:hAnsi="Arial" w:cs="Arial"/>
          <w:sz w:val="22"/>
          <w:szCs w:val="22"/>
        </w:rPr>
        <w:t xml:space="preserve"> herein, </w:t>
      </w:r>
      <w:r w:rsidR="006446BA" w:rsidRPr="00577B80">
        <w:rPr>
          <w:rFonts w:ascii="Arial" w:hAnsi="Arial" w:cs="Arial"/>
          <w:sz w:val="22"/>
          <w:szCs w:val="22"/>
        </w:rPr>
        <w:t xml:space="preserve">to discourage indefinite charging/parking, </w:t>
      </w:r>
      <w:r w:rsidR="00723548" w:rsidRPr="00577B80">
        <w:rPr>
          <w:rFonts w:ascii="Arial" w:hAnsi="Arial" w:cs="Arial"/>
          <w:sz w:val="22"/>
          <w:szCs w:val="22"/>
        </w:rPr>
        <w:t>a publicly-owned</w:t>
      </w:r>
      <w:r w:rsidR="006446BA" w:rsidRPr="00577B80">
        <w:rPr>
          <w:rFonts w:ascii="Arial" w:hAnsi="Arial" w:cs="Arial"/>
          <w:sz w:val="22"/>
          <w:szCs w:val="22"/>
        </w:rPr>
        <w:t xml:space="preserve"> </w:t>
      </w:r>
      <w:r w:rsidR="00723548" w:rsidRPr="00577B80">
        <w:rPr>
          <w:rFonts w:ascii="Arial" w:hAnsi="Arial" w:cs="Arial"/>
          <w:sz w:val="22"/>
          <w:szCs w:val="22"/>
        </w:rPr>
        <w:t>or a private-owned electric vehicle charging station</w:t>
      </w:r>
      <w:r w:rsidR="003A3168" w:rsidRPr="00577B80">
        <w:rPr>
          <w:rFonts w:ascii="Arial" w:hAnsi="Arial" w:cs="Arial"/>
          <w:sz w:val="22"/>
          <w:szCs w:val="22"/>
        </w:rPr>
        <w:t xml:space="preserve"> with applicable signage</w:t>
      </w:r>
      <w:r w:rsidR="00723548" w:rsidRPr="00577B80">
        <w:rPr>
          <w:rFonts w:ascii="Arial" w:hAnsi="Arial" w:cs="Arial"/>
          <w:sz w:val="22"/>
          <w:szCs w:val="22"/>
        </w:rPr>
        <w:t xml:space="preserve"> </w:t>
      </w:r>
      <w:r w:rsidR="0007363F" w:rsidRPr="00577B80">
        <w:rPr>
          <w:rFonts w:ascii="Arial" w:hAnsi="Arial" w:cs="Arial"/>
          <w:sz w:val="22"/>
          <w:szCs w:val="22"/>
        </w:rPr>
        <w:t>may bill for the amount of time a vehicle is actually connected to a charging unit</w:t>
      </w:r>
      <w:r w:rsidR="002C5DF0" w:rsidRPr="00577B80">
        <w:rPr>
          <w:rFonts w:ascii="Arial" w:hAnsi="Arial" w:cs="Arial"/>
          <w:sz w:val="22"/>
          <w:szCs w:val="22"/>
        </w:rPr>
        <w:t>, rather than for active charging tim</w:t>
      </w:r>
      <w:r w:rsidR="0070098D" w:rsidRPr="00577B80">
        <w:rPr>
          <w:rFonts w:ascii="Arial" w:hAnsi="Arial" w:cs="Arial"/>
          <w:sz w:val="22"/>
          <w:szCs w:val="22"/>
        </w:rPr>
        <w:t xml:space="preserve">e, as a means of shifting the billing currency to one based on time rather than on energy consumed.  </w:t>
      </w:r>
      <w:r w:rsidR="00485C35" w:rsidRPr="00577B80">
        <w:rPr>
          <w:rFonts w:ascii="Arial" w:hAnsi="Arial" w:cs="Arial"/>
          <w:sz w:val="22"/>
          <w:szCs w:val="22"/>
        </w:rPr>
        <w:t xml:space="preserve">In addition, </w:t>
      </w:r>
      <w:r w:rsidR="00B44CE9" w:rsidRPr="00577B80">
        <w:rPr>
          <w:rFonts w:ascii="Arial" w:hAnsi="Arial" w:cs="Arial"/>
          <w:sz w:val="22"/>
          <w:szCs w:val="22"/>
        </w:rPr>
        <w:t xml:space="preserve">the municipality or the private owner or owner’s designee shall </w:t>
      </w:r>
      <w:r w:rsidR="00804A88" w:rsidRPr="00577B80">
        <w:rPr>
          <w:rFonts w:ascii="Arial" w:hAnsi="Arial" w:cs="Arial"/>
          <w:sz w:val="22"/>
          <w:szCs w:val="22"/>
        </w:rPr>
        <w:t xml:space="preserve">have discretion to remove </w:t>
      </w:r>
      <w:r w:rsidR="00485C35" w:rsidRPr="00577B80">
        <w:rPr>
          <w:rFonts w:ascii="Arial" w:hAnsi="Arial" w:cs="Arial"/>
          <w:sz w:val="22"/>
          <w:szCs w:val="22"/>
        </w:rPr>
        <w:t>a</w:t>
      </w:r>
      <w:r w:rsidR="001618A1" w:rsidRPr="00577B80">
        <w:rPr>
          <w:rFonts w:ascii="Arial" w:hAnsi="Arial" w:cs="Arial"/>
          <w:sz w:val="22"/>
          <w:szCs w:val="22"/>
        </w:rPr>
        <w:t>ll vehicles</w:t>
      </w:r>
      <w:r w:rsidR="00485C35" w:rsidRPr="00577B80">
        <w:rPr>
          <w:rFonts w:ascii="Arial" w:hAnsi="Arial" w:cs="Arial"/>
          <w:sz w:val="22"/>
          <w:szCs w:val="22"/>
        </w:rPr>
        <w:t xml:space="preserve"> exceeding the permitted charging time</w:t>
      </w:r>
      <w:r w:rsidR="00804A88" w:rsidRPr="00577B80">
        <w:rPr>
          <w:rFonts w:ascii="Arial" w:hAnsi="Arial" w:cs="Arial"/>
          <w:sz w:val="22"/>
          <w:szCs w:val="22"/>
        </w:rPr>
        <w:t xml:space="preserve">, in accordance with the procedures listed in </w:t>
      </w:r>
      <w:r w:rsidR="00804A88" w:rsidRPr="00577B80">
        <w:rPr>
          <w:rFonts w:ascii="Arial" w:hAnsi="Arial" w:cs="Arial"/>
          <w:b/>
          <w:bCs/>
          <w:sz w:val="22"/>
          <w:szCs w:val="22"/>
        </w:rPr>
        <w:t>§1.</w:t>
      </w:r>
      <w:proofErr w:type="gramStart"/>
      <w:r w:rsidR="00804A88" w:rsidRPr="00577B80">
        <w:rPr>
          <w:rFonts w:ascii="Arial" w:hAnsi="Arial" w:cs="Arial"/>
          <w:b/>
          <w:bCs/>
          <w:sz w:val="22"/>
          <w:szCs w:val="22"/>
        </w:rPr>
        <w:t>13</w:t>
      </w:r>
      <w:r w:rsidR="00804A88" w:rsidRPr="00577B80">
        <w:rPr>
          <w:rFonts w:ascii="Arial" w:hAnsi="Arial" w:cs="Arial"/>
          <w:sz w:val="22"/>
          <w:szCs w:val="22"/>
        </w:rPr>
        <w:t>.</w:t>
      </w:r>
      <w:r w:rsidR="00804A88" w:rsidRPr="00577B80">
        <w:rPr>
          <w:rFonts w:ascii="Arial" w:hAnsi="Arial" w:cs="Arial"/>
          <w:b/>
          <w:bCs/>
          <w:sz w:val="22"/>
          <w:szCs w:val="22"/>
        </w:rPr>
        <w:t>D.</w:t>
      </w:r>
      <w:proofErr w:type="gramEnd"/>
      <w:r w:rsidR="00804A88" w:rsidRPr="00577B80">
        <w:rPr>
          <w:rFonts w:ascii="Arial" w:hAnsi="Arial" w:cs="Arial"/>
          <w:b/>
          <w:bCs/>
          <w:sz w:val="22"/>
          <w:szCs w:val="22"/>
        </w:rPr>
        <w:t>(d)(</w:t>
      </w:r>
      <w:proofErr w:type="spellStart"/>
      <w:r w:rsidR="00804A88" w:rsidRPr="00577B80">
        <w:rPr>
          <w:rFonts w:ascii="Arial" w:hAnsi="Arial" w:cs="Arial"/>
          <w:b/>
          <w:bCs/>
          <w:sz w:val="22"/>
          <w:szCs w:val="22"/>
        </w:rPr>
        <w:t>i</w:t>
      </w:r>
      <w:proofErr w:type="spellEnd"/>
      <w:r w:rsidR="00804A88" w:rsidRPr="00577B80">
        <w:rPr>
          <w:rFonts w:ascii="Arial" w:hAnsi="Arial" w:cs="Arial"/>
          <w:b/>
          <w:bCs/>
          <w:sz w:val="22"/>
          <w:szCs w:val="22"/>
        </w:rPr>
        <w:t xml:space="preserve">) </w:t>
      </w:r>
      <w:r w:rsidR="00804A88" w:rsidRPr="00577B80">
        <w:rPr>
          <w:rFonts w:ascii="Arial" w:hAnsi="Arial" w:cs="Arial"/>
          <w:sz w:val="22"/>
          <w:szCs w:val="22"/>
        </w:rPr>
        <w:t>and</w:t>
      </w:r>
      <w:r w:rsidR="00804A88" w:rsidRPr="00577B80">
        <w:rPr>
          <w:rFonts w:ascii="Arial" w:hAnsi="Arial" w:cs="Arial"/>
          <w:b/>
          <w:bCs/>
          <w:sz w:val="22"/>
          <w:szCs w:val="22"/>
        </w:rPr>
        <w:t xml:space="preserve"> §1.13</w:t>
      </w:r>
      <w:r w:rsidR="00804A88" w:rsidRPr="00577B80">
        <w:rPr>
          <w:rFonts w:ascii="Arial" w:hAnsi="Arial" w:cs="Arial"/>
          <w:sz w:val="22"/>
          <w:szCs w:val="22"/>
        </w:rPr>
        <w:t>.</w:t>
      </w:r>
      <w:r w:rsidR="00804A88" w:rsidRPr="00577B80">
        <w:rPr>
          <w:rFonts w:ascii="Arial" w:hAnsi="Arial" w:cs="Arial"/>
          <w:b/>
          <w:bCs/>
          <w:sz w:val="22"/>
          <w:szCs w:val="22"/>
        </w:rPr>
        <w:t>D.(d)(ii)</w:t>
      </w:r>
      <w:r w:rsidR="00804A88" w:rsidRPr="00577B80">
        <w:rPr>
          <w:rFonts w:ascii="Arial" w:hAnsi="Arial" w:cs="Arial"/>
          <w:sz w:val="22"/>
          <w:szCs w:val="22"/>
        </w:rPr>
        <w:t xml:space="preserve">. </w:t>
      </w:r>
    </w:p>
    <w:p w14:paraId="2EF74F72" w14:textId="77777777" w:rsidR="009432D3" w:rsidRPr="00577B80" w:rsidRDefault="009432D3" w:rsidP="00421B9C">
      <w:pPr>
        <w:rPr>
          <w:rFonts w:ascii="Arial" w:hAnsi="Arial" w:cs="Arial"/>
          <w:sz w:val="22"/>
          <w:szCs w:val="22"/>
        </w:rPr>
      </w:pPr>
    </w:p>
    <w:p w14:paraId="243D2CEF" w14:textId="036B398E" w:rsidR="0015093B" w:rsidRPr="000F02C0" w:rsidRDefault="000F02C0" w:rsidP="000F02C0">
      <w:pPr>
        <w:ind w:left="360"/>
        <w:rPr>
          <w:rFonts w:ascii="Arial" w:hAnsi="Arial" w:cs="Arial"/>
          <w:sz w:val="22"/>
          <w:szCs w:val="22"/>
        </w:rPr>
      </w:pPr>
      <w:r>
        <w:rPr>
          <w:rFonts w:ascii="Arial" w:hAnsi="Arial" w:cs="Arial"/>
          <w:b/>
          <w:bCs/>
          <w:sz w:val="22"/>
          <w:szCs w:val="22"/>
        </w:rPr>
        <w:t xml:space="preserve">G.  </w:t>
      </w:r>
      <w:r w:rsidR="00D04002" w:rsidRPr="000F02C0">
        <w:rPr>
          <w:rFonts w:ascii="Arial" w:hAnsi="Arial" w:cs="Arial"/>
          <w:b/>
          <w:bCs/>
          <w:sz w:val="22"/>
          <w:szCs w:val="22"/>
        </w:rPr>
        <w:t xml:space="preserve">Training.  </w:t>
      </w:r>
      <w:r w:rsidR="00642949" w:rsidRPr="000F02C0">
        <w:rPr>
          <w:rFonts w:ascii="Arial" w:hAnsi="Arial" w:cs="Arial"/>
          <w:sz w:val="22"/>
          <w:szCs w:val="22"/>
        </w:rPr>
        <w:t xml:space="preserve">Due to the unique </w:t>
      </w:r>
      <w:r w:rsidR="009567EE" w:rsidRPr="000F02C0">
        <w:rPr>
          <w:rFonts w:ascii="Arial" w:hAnsi="Arial" w:cs="Arial"/>
          <w:sz w:val="22"/>
          <w:szCs w:val="22"/>
        </w:rPr>
        <w:t xml:space="preserve">chemical, electrical, and thermal </w:t>
      </w:r>
      <w:r w:rsidR="00642949" w:rsidRPr="000F02C0">
        <w:rPr>
          <w:rFonts w:ascii="Arial" w:hAnsi="Arial" w:cs="Arial"/>
          <w:sz w:val="22"/>
          <w:szCs w:val="22"/>
        </w:rPr>
        <w:t xml:space="preserve">hazards </w:t>
      </w:r>
      <w:r w:rsidR="00B02DA3" w:rsidRPr="000F02C0">
        <w:rPr>
          <w:rFonts w:ascii="Arial" w:hAnsi="Arial" w:cs="Arial"/>
          <w:sz w:val="22"/>
          <w:szCs w:val="22"/>
        </w:rPr>
        <w:t>associated with high voltage charging systems</w:t>
      </w:r>
      <w:r w:rsidR="009567EE" w:rsidRPr="000F02C0">
        <w:rPr>
          <w:rFonts w:ascii="Arial" w:hAnsi="Arial" w:cs="Arial"/>
          <w:sz w:val="22"/>
          <w:szCs w:val="22"/>
        </w:rPr>
        <w:t xml:space="preserve">, </w:t>
      </w:r>
      <w:r w:rsidR="00AD0754" w:rsidRPr="000F02C0">
        <w:rPr>
          <w:rFonts w:ascii="Arial" w:hAnsi="Arial" w:cs="Arial"/>
          <w:sz w:val="22"/>
          <w:szCs w:val="22"/>
        </w:rPr>
        <w:t xml:space="preserve">to address the potential consequences such hazards pose, </w:t>
      </w:r>
      <w:r w:rsidR="009567EE" w:rsidRPr="000F02C0">
        <w:rPr>
          <w:rFonts w:ascii="Arial" w:hAnsi="Arial" w:cs="Arial"/>
          <w:sz w:val="22"/>
          <w:szCs w:val="22"/>
        </w:rPr>
        <w:t>a</w:t>
      </w:r>
      <w:r w:rsidR="00D04002" w:rsidRPr="000F02C0">
        <w:rPr>
          <w:rFonts w:ascii="Arial" w:hAnsi="Arial" w:cs="Arial"/>
          <w:sz w:val="22"/>
          <w:szCs w:val="22"/>
        </w:rPr>
        <w:t xml:space="preserve">ll </w:t>
      </w:r>
      <w:r w:rsidR="00D66263" w:rsidRPr="000F02C0">
        <w:rPr>
          <w:rFonts w:ascii="Arial" w:hAnsi="Arial" w:cs="Arial"/>
          <w:sz w:val="22"/>
          <w:szCs w:val="22"/>
        </w:rPr>
        <w:t>municipal staff in the law enforcement, fire, and/or emergency response department</w:t>
      </w:r>
      <w:r w:rsidR="00006612" w:rsidRPr="000F02C0">
        <w:rPr>
          <w:rFonts w:ascii="Arial" w:hAnsi="Arial" w:cs="Arial"/>
          <w:sz w:val="22"/>
          <w:szCs w:val="22"/>
        </w:rPr>
        <w:t xml:space="preserve">s shall receive </w:t>
      </w:r>
      <w:r w:rsidR="00812815" w:rsidRPr="000F02C0">
        <w:rPr>
          <w:rFonts w:ascii="Arial" w:hAnsi="Arial" w:cs="Arial"/>
          <w:sz w:val="22"/>
          <w:szCs w:val="22"/>
        </w:rPr>
        <w:t xml:space="preserve">education and training </w:t>
      </w:r>
      <w:r w:rsidR="00990656" w:rsidRPr="000F02C0">
        <w:rPr>
          <w:rFonts w:ascii="Arial" w:hAnsi="Arial" w:cs="Arial"/>
          <w:sz w:val="22"/>
          <w:szCs w:val="22"/>
        </w:rPr>
        <w:t>related to electric vehicles</w:t>
      </w:r>
      <w:r w:rsidR="00332DB8" w:rsidRPr="000F02C0">
        <w:rPr>
          <w:rFonts w:ascii="Arial" w:hAnsi="Arial" w:cs="Arial"/>
          <w:sz w:val="22"/>
          <w:szCs w:val="22"/>
        </w:rPr>
        <w:t xml:space="preserve"> and electric vehicle charging stations</w:t>
      </w:r>
      <w:r w:rsidR="0015093B" w:rsidRPr="000F02C0">
        <w:rPr>
          <w:rFonts w:ascii="Arial" w:hAnsi="Arial" w:cs="Arial"/>
          <w:sz w:val="22"/>
          <w:szCs w:val="22"/>
        </w:rPr>
        <w:t xml:space="preserve"> as follows:</w:t>
      </w:r>
    </w:p>
    <w:p w14:paraId="53B11701" w14:textId="77777777" w:rsidR="0015093B" w:rsidRPr="00577B80" w:rsidRDefault="0015093B" w:rsidP="0015093B">
      <w:pPr>
        <w:pStyle w:val="ListParagraph"/>
        <w:rPr>
          <w:rFonts w:ascii="Arial" w:hAnsi="Arial" w:cs="Arial"/>
          <w:sz w:val="22"/>
          <w:szCs w:val="22"/>
        </w:rPr>
      </w:pPr>
    </w:p>
    <w:p w14:paraId="085B13ED" w14:textId="75E7183F" w:rsidR="00AB79EE" w:rsidRPr="00577B80" w:rsidRDefault="002D4A86" w:rsidP="0015093B">
      <w:pPr>
        <w:pStyle w:val="ListParagraph"/>
        <w:numPr>
          <w:ilvl w:val="1"/>
          <w:numId w:val="26"/>
        </w:numPr>
        <w:rPr>
          <w:rFonts w:ascii="Arial" w:hAnsi="Arial" w:cs="Arial"/>
          <w:sz w:val="22"/>
          <w:szCs w:val="22"/>
        </w:rPr>
      </w:pPr>
      <w:r w:rsidRPr="00577B80">
        <w:rPr>
          <w:rFonts w:ascii="Arial" w:hAnsi="Arial" w:cs="Arial"/>
          <w:b/>
          <w:bCs/>
          <w:sz w:val="22"/>
          <w:szCs w:val="22"/>
        </w:rPr>
        <w:t>Law Enforcement</w:t>
      </w:r>
      <w:r w:rsidR="00DC1990" w:rsidRPr="00577B80">
        <w:rPr>
          <w:rFonts w:ascii="Arial" w:hAnsi="Arial" w:cs="Arial"/>
          <w:b/>
          <w:bCs/>
          <w:sz w:val="22"/>
          <w:szCs w:val="22"/>
        </w:rPr>
        <w:t xml:space="preserve"> and Fire Departments.  </w:t>
      </w:r>
      <w:r w:rsidR="00DC1990" w:rsidRPr="00577B80">
        <w:rPr>
          <w:rFonts w:ascii="Arial" w:hAnsi="Arial" w:cs="Arial"/>
          <w:sz w:val="22"/>
          <w:szCs w:val="22"/>
        </w:rPr>
        <w:t xml:space="preserve">The law enforcement and fire departments shall undergo </w:t>
      </w:r>
      <w:r w:rsidR="00AB79EE" w:rsidRPr="00577B80">
        <w:rPr>
          <w:rFonts w:ascii="Arial" w:hAnsi="Arial" w:cs="Arial"/>
          <w:sz w:val="22"/>
          <w:szCs w:val="22"/>
        </w:rPr>
        <w:t xml:space="preserve">training </w:t>
      </w:r>
      <w:r w:rsidR="001F2C2F" w:rsidRPr="00577B80">
        <w:rPr>
          <w:rFonts w:ascii="Arial" w:hAnsi="Arial" w:cs="Arial"/>
          <w:sz w:val="22"/>
          <w:szCs w:val="22"/>
        </w:rPr>
        <w:t>such as</w:t>
      </w:r>
      <w:r w:rsidR="007D1DDC" w:rsidRPr="00577B80">
        <w:rPr>
          <w:rFonts w:ascii="Arial" w:hAnsi="Arial" w:cs="Arial"/>
          <w:sz w:val="22"/>
          <w:szCs w:val="22"/>
        </w:rPr>
        <w:t>, but not limited to</w:t>
      </w:r>
      <w:r w:rsidR="00AB79EE" w:rsidRPr="00577B80">
        <w:rPr>
          <w:rFonts w:ascii="Arial" w:hAnsi="Arial" w:cs="Arial"/>
          <w:sz w:val="22"/>
          <w:szCs w:val="22"/>
        </w:rPr>
        <w:t>:</w:t>
      </w:r>
      <w:r w:rsidR="00E36A54" w:rsidRPr="00577B80">
        <w:rPr>
          <w:rFonts w:ascii="Arial" w:hAnsi="Arial" w:cs="Arial"/>
          <w:sz w:val="22"/>
          <w:szCs w:val="22"/>
        </w:rPr>
        <w:br/>
      </w:r>
    </w:p>
    <w:p w14:paraId="12F4118A" w14:textId="54C6E19F" w:rsidR="00474FE5" w:rsidRPr="00577B80" w:rsidRDefault="00BD7785" w:rsidP="00AB79EE">
      <w:pPr>
        <w:pStyle w:val="ListParagraph"/>
        <w:numPr>
          <w:ilvl w:val="2"/>
          <w:numId w:val="26"/>
        </w:numPr>
        <w:rPr>
          <w:rFonts w:ascii="Arial" w:hAnsi="Arial" w:cs="Arial"/>
          <w:sz w:val="22"/>
          <w:szCs w:val="22"/>
        </w:rPr>
      </w:pPr>
      <w:r w:rsidRPr="00577B80">
        <w:rPr>
          <w:rFonts w:ascii="Arial" w:hAnsi="Arial" w:cs="Arial"/>
          <w:sz w:val="22"/>
          <w:szCs w:val="22"/>
        </w:rPr>
        <w:t xml:space="preserve">Participating in </w:t>
      </w:r>
      <w:r w:rsidR="00474FE5" w:rsidRPr="00577B80">
        <w:rPr>
          <w:rFonts w:ascii="Arial" w:hAnsi="Arial" w:cs="Arial"/>
          <w:sz w:val="22"/>
          <w:szCs w:val="22"/>
        </w:rPr>
        <w:t xml:space="preserve">the National Fire Protection Association’s (NFPA’s) self-paced online training program, </w:t>
      </w:r>
      <w:r w:rsidR="00474FE5" w:rsidRPr="00577B80">
        <w:rPr>
          <w:rFonts w:ascii="Arial" w:hAnsi="Arial" w:cs="Arial"/>
          <w:i/>
          <w:iCs/>
          <w:sz w:val="22"/>
          <w:szCs w:val="22"/>
        </w:rPr>
        <w:t>Alternative Fuel Vehicles Training Program for Emergency Responders</w:t>
      </w:r>
      <w:r w:rsidR="00474FE5" w:rsidRPr="00577B80">
        <w:rPr>
          <w:rFonts w:ascii="Arial" w:hAnsi="Arial" w:cs="Arial"/>
          <w:sz w:val="22"/>
          <w:szCs w:val="22"/>
        </w:rPr>
        <w:t>.</w:t>
      </w:r>
      <w:r w:rsidR="00C1475C" w:rsidRPr="00577B80">
        <w:rPr>
          <w:rFonts w:ascii="Arial" w:hAnsi="Arial" w:cs="Arial"/>
          <w:sz w:val="22"/>
          <w:szCs w:val="22"/>
        </w:rPr>
        <w:br/>
      </w:r>
    </w:p>
    <w:p w14:paraId="318F0128" w14:textId="31CD00CE" w:rsidR="00474FE5" w:rsidRPr="00577B80" w:rsidRDefault="002C09B4" w:rsidP="00E7159F">
      <w:pPr>
        <w:pStyle w:val="ListParagraph"/>
        <w:numPr>
          <w:ilvl w:val="2"/>
          <w:numId w:val="26"/>
        </w:numPr>
        <w:rPr>
          <w:rFonts w:ascii="Arial" w:hAnsi="Arial" w:cs="Arial"/>
          <w:sz w:val="22"/>
          <w:szCs w:val="22"/>
        </w:rPr>
      </w:pPr>
      <w:r w:rsidRPr="00577B80">
        <w:rPr>
          <w:rFonts w:ascii="Arial" w:hAnsi="Arial" w:cs="Arial"/>
          <w:sz w:val="22"/>
          <w:szCs w:val="22"/>
        </w:rPr>
        <w:t xml:space="preserve">Developing effective methods to </w:t>
      </w:r>
      <w:r w:rsidR="00D03602" w:rsidRPr="00577B80">
        <w:rPr>
          <w:rFonts w:ascii="Arial" w:hAnsi="Arial" w:cs="Arial"/>
          <w:sz w:val="22"/>
          <w:szCs w:val="22"/>
        </w:rPr>
        <w:t xml:space="preserve">properly </w:t>
      </w:r>
      <w:r w:rsidRPr="00577B80">
        <w:rPr>
          <w:rFonts w:ascii="Arial" w:hAnsi="Arial" w:cs="Arial"/>
          <w:sz w:val="22"/>
          <w:szCs w:val="22"/>
        </w:rPr>
        <w:t xml:space="preserve">combat </w:t>
      </w:r>
      <w:r w:rsidR="00D03602" w:rsidRPr="00577B80">
        <w:rPr>
          <w:rFonts w:ascii="Arial" w:hAnsi="Arial" w:cs="Arial"/>
          <w:sz w:val="22"/>
          <w:szCs w:val="22"/>
        </w:rPr>
        <w:t xml:space="preserve">and extinguish </w:t>
      </w:r>
      <w:r w:rsidR="00D52CC6" w:rsidRPr="00577B80">
        <w:rPr>
          <w:rFonts w:ascii="Arial" w:hAnsi="Arial" w:cs="Arial"/>
          <w:sz w:val="22"/>
          <w:szCs w:val="22"/>
        </w:rPr>
        <w:t>l</w:t>
      </w:r>
      <w:r w:rsidRPr="00577B80">
        <w:rPr>
          <w:rFonts w:ascii="Arial" w:hAnsi="Arial" w:cs="Arial"/>
          <w:sz w:val="22"/>
          <w:szCs w:val="22"/>
        </w:rPr>
        <w:t xml:space="preserve">ithium </w:t>
      </w:r>
      <w:r w:rsidR="00D52CC6" w:rsidRPr="00577B80">
        <w:rPr>
          <w:rFonts w:ascii="Arial" w:hAnsi="Arial" w:cs="Arial"/>
          <w:sz w:val="22"/>
          <w:szCs w:val="22"/>
        </w:rPr>
        <w:t>i</w:t>
      </w:r>
      <w:r w:rsidRPr="00577B80">
        <w:rPr>
          <w:rFonts w:ascii="Arial" w:hAnsi="Arial" w:cs="Arial"/>
          <w:sz w:val="22"/>
          <w:szCs w:val="22"/>
        </w:rPr>
        <w:t xml:space="preserve">on </w:t>
      </w:r>
      <w:r w:rsidR="00C2125B" w:rsidRPr="00577B80">
        <w:rPr>
          <w:rFonts w:ascii="Arial" w:hAnsi="Arial" w:cs="Arial"/>
          <w:sz w:val="22"/>
          <w:szCs w:val="22"/>
        </w:rPr>
        <w:t xml:space="preserve">battery </w:t>
      </w:r>
      <w:r w:rsidRPr="00577B80">
        <w:rPr>
          <w:rFonts w:ascii="Arial" w:hAnsi="Arial" w:cs="Arial"/>
          <w:sz w:val="22"/>
          <w:szCs w:val="22"/>
        </w:rPr>
        <w:t>fires</w:t>
      </w:r>
      <w:r w:rsidR="00D52CC6" w:rsidRPr="00577B80">
        <w:rPr>
          <w:rFonts w:ascii="Arial" w:hAnsi="Arial" w:cs="Arial"/>
          <w:sz w:val="22"/>
          <w:szCs w:val="22"/>
        </w:rPr>
        <w:t>.</w:t>
      </w:r>
      <w:r w:rsidR="00D03602" w:rsidRPr="00577B80">
        <w:rPr>
          <w:rFonts w:ascii="Arial" w:hAnsi="Arial" w:cs="Arial"/>
          <w:sz w:val="22"/>
          <w:szCs w:val="22"/>
        </w:rPr>
        <w:t xml:space="preserve"> </w:t>
      </w:r>
    </w:p>
    <w:p w14:paraId="6F1C95D6" w14:textId="77777777" w:rsidR="00E7159F" w:rsidRPr="00577B80" w:rsidRDefault="00E7159F" w:rsidP="00E7159F">
      <w:pPr>
        <w:pStyle w:val="ListParagraph"/>
        <w:ind w:left="2160"/>
        <w:rPr>
          <w:rFonts w:ascii="Arial" w:hAnsi="Arial" w:cs="Arial"/>
          <w:sz w:val="22"/>
          <w:szCs w:val="22"/>
        </w:rPr>
      </w:pPr>
    </w:p>
    <w:p w14:paraId="6AB8EFC4" w14:textId="64AF61D1" w:rsidR="00B81A73" w:rsidRPr="00577B80" w:rsidRDefault="00031A23" w:rsidP="0015093B">
      <w:pPr>
        <w:pStyle w:val="ListParagraph"/>
        <w:numPr>
          <w:ilvl w:val="1"/>
          <w:numId w:val="26"/>
        </w:numPr>
        <w:rPr>
          <w:rFonts w:ascii="Arial" w:hAnsi="Arial" w:cs="Arial"/>
          <w:sz w:val="22"/>
          <w:szCs w:val="22"/>
        </w:rPr>
      </w:pPr>
      <w:r w:rsidRPr="00577B80">
        <w:rPr>
          <w:rFonts w:ascii="Arial" w:hAnsi="Arial" w:cs="Arial"/>
          <w:b/>
          <w:bCs/>
          <w:sz w:val="22"/>
          <w:szCs w:val="22"/>
        </w:rPr>
        <w:t xml:space="preserve">Volunteer </w:t>
      </w:r>
      <w:r w:rsidR="00646AF3" w:rsidRPr="00577B80">
        <w:rPr>
          <w:rFonts w:ascii="Arial" w:hAnsi="Arial" w:cs="Arial"/>
          <w:b/>
          <w:bCs/>
          <w:sz w:val="22"/>
          <w:szCs w:val="22"/>
        </w:rPr>
        <w:t>Rescue Squad</w:t>
      </w:r>
      <w:r w:rsidR="00E7159F" w:rsidRPr="00577B80">
        <w:rPr>
          <w:rFonts w:ascii="Arial" w:hAnsi="Arial" w:cs="Arial"/>
          <w:b/>
          <w:bCs/>
          <w:sz w:val="22"/>
          <w:szCs w:val="22"/>
        </w:rPr>
        <w:t xml:space="preserve">.  </w:t>
      </w:r>
      <w:r w:rsidR="00E7159F" w:rsidRPr="00577B80">
        <w:rPr>
          <w:rFonts w:ascii="Arial" w:hAnsi="Arial" w:cs="Arial"/>
          <w:sz w:val="22"/>
          <w:szCs w:val="22"/>
        </w:rPr>
        <w:t xml:space="preserve">The Volunteer Rescue Squad shall receive </w:t>
      </w:r>
      <w:r w:rsidR="005838AA" w:rsidRPr="00577B80">
        <w:rPr>
          <w:rFonts w:ascii="Arial" w:hAnsi="Arial" w:cs="Arial"/>
          <w:sz w:val="22"/>
          <w:szCs w:val="22"/>
        </w:rPr>
        <w:t xml:space="preserve">general education and training regarding the </w:t>
      </w:r>
      <w:r w:rsidR="00B63218" w:rsidRPr="00577B80">
        <w:rPr>
          <w:rFonts w:ascii="Arial" w:hAnsi="Arial" w:cs="Arial"/>
          <w:sz w:val="22"/>
          <w:szCs w:val="22"/>
        </w:rPr>
        <w:t>hazards</w:t>
      </w:r>
      <w:r w:rsidR="00BA6D3F" w:rsidRPr="00577B80">
        <w:rPr>
          <w:rFonts w:ascii="Arial" w:hAnsi="Arial" w:cs="Arial"/>
          <w:sz w:val="22"/>
          <w:szCs w:val="22"/>
        </w:rPr>
        <w:t xml:space="preserve"> </w:t>
      </w:r>
      <w:r w:rsidR="008274DB" w:rsidRPr="00577B80">
        <w:rPr>
          <w:rFonts w:ascii="Arial" w:hAnsi="Arial" w:cs="Arial"/>
          <w:sz w:val="22"/>
          <w:szCs w:val="22"/>
        </w:rPr>
        <w:t xml:space="preserve">described in this </w:t>
      </w:r>
      <w:r w:rsidR="00471DA1" w:rsidRPr="00577B80">
        <w:rPr>
          <w:rFonts w:ascii="Arial" w:hAnsi="Arial" w:cs="Arial"/>
          <w:b/>
          <w:bCs/>
          <w:sz w:val="22"/>
          <w:szCs w:val="22"/>
        </w:rPr>
        <w:t>§ 1.13</w:t>
      </w:r>
      <w:r w:rsidR="00471DA1" w:rsidRPr="00577B80">
        <w:rPr>
          <w:rFonts w:ascii="Arial" w:hAnsi="Arial" w:cs="Arial"/>
          <w:sz w:val="22"/>
          <w:szCs w:val="22"/>
        </w:rPr>
        <w:t>.</w:t>
      </w:r>
      <w:r w:rsidR="00471DA1" w:rsidRPr="00577B80">
        <w:rPr>
          <w:rFonts w:ascii="Arial" w:hAnsi="Arial" w:cs="Arial"/>
          <w:b/>
          <w:bCs/>
          <w:sz w:val="22"/>
          <w:szCs w:val="22"/>
        </w:rPr>
        <w:t>G.</w:t>
      </w:r>
      <w:r w:rsidR="00BA6D3F" w:rsidRPr="00577B80">
        <w:rPr>
          <w:rFonts w:ascii="Arial" w:hAnsi="Arial" w:cs="Arial"/>
          <w:sz w:val="22"/>
          <w:szCs w:val="22"/>
        </w:rPr>
        <w:t xml:space="preserve">, for purposes of </w:t>
      </w:r>
      <w:r w:rsidR="007F4D2D" w:rsidRPr="00577B80">
        <w:rPr>
          <w:rFonts w:ascii="Arial" w:hAnsi="Arial" w:cs="Arial"/>
          <w:sz w:val="22"/>
          <w:szCs w:val="22"/>
        </w:rPr>
        <w:t>being better able to anticipate</w:t>
      </w:r>
      <w:r w:rsidR="00625D51" w:rsidRPr="00577B80">
        <w:rPr>
          <w:rFonts w:ascii="Arial" w:hAnsi="Arial" w:cs="Arial"/>
          <w:sz w:val="22"/>
          <w:szCs w:val="22"/>
        </w:rPr>
        <w:t xml:space="preserve"> and render the basic life support care needed, after the </w:t>
      </w:r>
      <w:r w:rsidR="009E0619" w:rsidRPr="00577B80">
        <w:rPr>
          <w:rFonts w:ascii="Arial" w:hAnsi="Arial" w:cs="Arial"/>
          <w:sz w:val="22"/>
          <w:szCs w:val="22"/>
        </w:rPr>
        <w:t xml:space="preserve">fire department has </w:t>
      </w:r>
      <w:r w:rsidR="00911DCC" w:rsidRPr="00577B80">
        <w:rPr>
          <w:rFonts w:ascii="Arial" w:hAnsi="Arial" w:cs="Arial"/>
          <w:sz w:val="22"/>
          <w:szCs w:val="22"/>
        </w:rPr>
        <w:t>secured the incident area and deemed it safe.</w:t>
      </w:r>
    </w:p>
    <w:p w14:paraId="09DFB68B" w14:textId="77777777" w:rsidR="007074ED" w:rsidRPr="00577B80" w:rsidRDefault="007074ED" w:rsidP="00421B9C">
      <w:pPr>
        <w:rPr>
          <w:rFonts w:ascii="Arial" w:hAnsi="Arial" w:cs="Arial"/>
          <w:sz w:val="22"/>
          <w:szCs w:val="22"/>
        </w:rPr>
      </w:pPr>
    </w:p>
    <w:p w14:paraId="178D3DDD" w14:textId="5F8A2D95" w:rsidR="0091441D" w:rsidRPr="00577B80" w:rsidRDefault="00BC674A" w:rsidP="00421B9C">
      <w:pPr>
        <w:rPr>
          <w:rFonts w:ascii="Arial" w:hAnsi="Arial" w:cs="Arial"/>
          <w:sz w:val="22"/>
          <w:szCs w:val="22"/>
        </w:rPr>
      </w:pPr>
      <w:r w:rsidRPr="00577B80">
        <w:rPr>
          <w:rFonts w:ascii="Arial" w:hAnsi="Arial" w:cs="Arial"/>
          <w:sz w:val="22"/>
          <w:szCs w:val="22"/>
        </w:rPr>
        <w:lastRenderedPageBreak/>
        <w:t>SECTION 2:</w:t>
      </w:r>
      <w:r w:rsidRPr="00577B80">
        <w:rPr>
          <w:rFonts w:ascii="Arial" w:hAnsi="Arial" w:cs="Arial"/>
          <w:sz w:val="22"/>
          <w:szCs w:val="22"/>
        </w:rPr>
        <w:tab/>
      </w:r>
      <w:r w:rsidR="00744817" w:rsidRPr="00577B80">
        <w:rPr>
          <w:rFonts w:ascii="Arial" w:hAnsi="Arial" w:cs="Arial"/>
          <w:sz w:val="22"/>
          <w:szCs w:val="22"/>
        </w:rPr>
        <w:t>This ordinance shall take precedence over a</w:t>
      </w:r>
      <w:r w:rsidRPr="00577B80">
        <w:rPr>
          <w:rFonts w:ascii="Arial" w:hAnsi="Arial" w:cs="Arial"/>
          <w:sz w:val="22"/>
          <w:szCs w:val="22"/>
        </w:rPr>
        <w:t xml:space="preserve">ll </w:t>
      </w:r>
      <w:r w:rsidR="00744817" w:rsidRPr="00577B80">
        <w:rPr>
          <w:rFonts w:ascii="Arial" w:hAnsi="Arial" w:cs="Arial"/>
          <w:sz w:val="22"/>
          <w:szCs w:val="22"/>
        </w:rPr>
        <w:t xml:space="preserve">other </w:t>
      </w:r>
      <w:r w:rsidRPr="00577B80">
        <w:rPr>
          <w:rFonts w:ascii="Arial" w:hAnsi="Arial" w:cs="Arial"/>
          <w:sz w:val="22"/>
          <w:szCs w:val="22"/>
        </w:rPr>
        <w:t xml:space="preserve">ordinances or parts of </w:t>
      </w:r>
      <w:r w:rsidR="001C6CAD" w:rsidRPr="00577B80">
        <w:rPr>
          <w:rFonts w:ascii="Arial" w:hAnsi="Arial" w:cs="Arial"/>
          <w:sz w:val="22"/>
          <w:szCs w:val="22"/>
        </w:rPr>
        <w:t xml:space="preserve">other </w:t>
      </w:r>
      <w:r w:rsidRPr="00577B80">
        <w:rPr>
          <w:rFonts w:ascii="Arial" w:hAnsi="Arial" w:cs="Arial"/>
          <w:sz w:val="22"/>
          <w:szCs w:val="22"/>
        </w:rPr>
        <w:t>ordinances inconsistent with this ordinance</w:t>
      </w:r>
      <w:r w:rsidR="001C6CAD" w:rsidRPr="00577B80">
        <w:rPr>
          <w:rFonts w:ascii="Arial" w:hAnsi="Arial" w:cs="Arial"/>
          <w:sz w:val="22"/>
          <w:szCs w:val="22"/>
        </w:rPr>
        <w:t>,</w:t>
      </w:r>
      <w:r w:rsidRPr="00577B80">
        <w:rPr>
          <w:rFonts w:ascii="Arial" w:hAnsi="Arial" w:cs="Arial"/>
          <w:sz w:val="22"/>
          <w:szCs w:val="22"/>
        </w:rPr>
        <w:t xml:space="preserve"> to the extent of any </w:t>
      </w:r>
      <w:r w:rsidR="005A33DF" w:rsidRPr="00577B80">
        <w:rPr>
          <w:rFonts w:ascii="Arial" w:hAnsi="Arial" w:cs="Arial"/>
          <w:sz w:val="22"/>
          <w:szCs w:val="22"/>
        </w:rPr>
        <w:t>inconsistencies between them</w:t>
      </w:r>
      <w:r w:rsidRPr="00577B80">
        <w:rPr>
          <w:rFonts w:ascii="Arial" w:hAnsi="Arial" w:cs="Arial"/>
          <w:sz w:val="22"/>
          <w:szCs w:val="22"/>
        </w:rPr>
        <w:t>.</w:t>
      </w:r>
    </w:p>
    <w:p w14:paraId="0DF9A591" w14:textId="77777777" w:rsidR="0091441D" w:rsidRPr="00577B80" w:rsidRDefault="0091441D" w:rsidP="00421B9C">
      <w:pPr>
        <w:rPr>
          <w:rFonts w:ascii="Arial" w:hAnsi="Arial" w:cs="Arial"/>
          <w:sz w:val="22"/>
          <w:szCs w:val="22"/>
        </w:rPr>
      </w:pPr>
    </w:p>
    <w:p w14:paraId="0EACCC28" w14:textId="77777777" w:rsidR="00683366" w:rsidRPr="00577B80" w:rsidRDefault="00683366" w:rsidP="00421B9C">
      <w:pPr>
        <w:rPr>
          <w:rFonts w:ascii="Arial" w:hAnsi="Arial" w:cs="Arial"/>
          <w:sz w:val="22"/>
          <w:szCs w:val="22"/>
        </w:rPr>
      </w:pPr>
    </w:p>
    <w:p w14:paraId="3D5172A2" w14:textId="339A898B" w:rsidR="0091441D" w:rsidRPr="00577B80" w:rsidRDefault="00BC674A" w:rsidP="00421B9C">
      <w:pPr>
        <w:rPr>
          <w:rFonts w:ascii="Arial" w:hAnsi="Arial" w:cs="Arial"/>
          <w:sz w:val="22"/>
          <w:szCs w:val="22"/>
        </w:rPr>
      </w:pPr>
      <w:r w:rsidRPr="00577B80">
        <w:rPr>
          <w:rFonts w:ascii="Arial" w:hAnsi="Arial" w:cs="Arial"/>
          <w:sz w:val="22"/>
          <w:szCs w:val="22"/>
        </w:rPr>
        <w:t>SECTION 3:</w:t>
      </w:r>
      <w:r w:rsidRPr="00577B80">
        <w:rPr>
          <w:rFonts w:ascii="Arial" w:hAnsi="Arial" w:cs="Arial"/>
          <w:sz w:val="22"/>
          <w:szCs w:val="22"/>
        </w:rPr>
        <w:tab/>
        <w:t xml:space="preserve">If any section, subsection, paragraph, clause or provision of this </w:t>
      </w:r>
      <w:r w:rsidRPr="00577B80">
        <w:rPr>
          <w:rFonts w:ascii="Arial" w:hAnsi="Arial" w:cs="Arial"/>
          <w:sz w:val="22"/>
          <w:szCs w:val="22"/>
          <w:lang w:val="it-IT"/>
        </w:rPr>
        <w:t>ordinance</w:t>
      </w:r>
      <w:r w:rsidRPr="00577B80">
        <w:rPr>
          <w:rFonts w:ascii="Arial" w:hAnsi="Arial" w:cs="Arial"/>
          <w:sz w:val="22"/>
          <w:szCs w:val="22"/>
        </w:rPr>
        <w:t xml:space="preserve"> shall be adjudged to be invalid, such adjudication shall apply only to such section, subsection, paragraph, clause or provision and the remainder of this ordinance shall be deemed valid and effective.</w:t>
      </w:r>
    </w:p>
    <w:p w14:paraId="78A78B36" w14:textId="77777777" w:rsidR="0091441D" w:rsidRPr="00577B80" w:rsidRDefault="0091441D" w:rsidP="00421B9C">
      <w:pPr>
        <w:rPr>
          <w:rFonts w:ascii="Arial" w:hAnsi="Arial" w:cs="Arial"/>
          <w:sz w:val="22"/>
          <w:szCs w:val="22"/>
        </w:rPr>
      </w:pPr>
    </w:p>
    <w:p w14:paraId="15BEF204" w14:textId="77777777" w:rsidR="00D2452C" w:rsidRPr="00D2452C" w:rsidRDefault="00D2452C" w:rsidP="00D2452C">
      <w:pPr>
        <w:rPr>
          <w:rFonts w:ascii="Arial" w:hAnsi="Arial" w:cs="Arial"/>
          <w:sz w:val="22"/>
          <w:szCs w:val="22"/>
        </w:rPr>
      </w:pPr>
      <w:r w:rsidRPr="00D2452C">
        <w:rPr>
          <w:rFonts w:ascii="Arial" w:hAnsi="Arial" w:cs="Arial"/>
          <w:sz w:val="22"/>
          <w:szCs w:val="22"/>
        </w:rPr>
        <w:t>SECTION 4:</w:t>
      </w:r>
      <w:r w:rsidRPr="00D2452C">
        <w:rPr>
          <w:rFonts w:ascii="Arial" w:hAnsi="Arial" w:cs="Arial"/>
          <w:sz w:val="22"/>
          <w:szCs w:val="22"/>
        </w:rPr>
        <w:tab/>
        <w:t>This ordinance shall take effect upon adoption and publication in such manner required by law.</w:t>
      </w:r>
    </w:p>
    <w:p w14:paraId="35C10428" w14:textId="2F0AF0B8" w:rsidR="0091441D" w:rsidRDefault="0091441D" w:rsidP="00421B9C">
      <w:pPr>
        <w:rPr>
          <w:rFonts w:ascii="Arial" w:hAnsi="Arial" w:cs="Arial"/>
          <w:sz w:val="22"/>
          <w:szCs w:val="22"/>
        </w:rPr>
      </w:pPr>
    </w:p>
    <w:p w14:paraId="51C18827" w14:textId="08911AAF" w:rsidR="00D2452C" w:rsidRDefault="00D2452C" w:rsidP="00421B9C">
      <w:pPr>
        <w:rPr>
          <w:rFonts w:ascii="Arial" w:hAnsi="Arial" w:cs="Arial"/>
          <w:sz w:val="22"/>
          <w:szCs w:val="22"/>
        </w:rPr>
      </w:pPr>
    </w:p>
    <w:p w14:paraId="41B96F3C" w14:textId="77777777" w:rsidR="00D2452C" w:rsidRPr="00577B80" w:rsidRDefault="00D2452C" w:rsidP="00421B9C">
      <w:pPr>
        <w:rPr>
          <w:rFonts w:ascii="Arial" w:hAnsi="Arial" w:cs="Arial"/>
          <w:sz w:val="22"/>
          <w:szCs w:val="22"/>
        </w:rPr>
      </w:pPr>
    </w:p>
    <w:p w14:paraId="48C94A59" w14:textId="32290750" w:rsidR="0091441D" w:rsidRPr="00577B80" w:rsidRDefault="00BC674A" w:rsidP="00421B9C">
      <w:pPr>
        <w:rPr>
          <w:rFonts w:ascii="Arial" w:hAnsi="Arial" w:cs="Arial"/>
          <w:sz w:val="22"/>
          <w:szCs w:val="22"/>
        </w:rPr>
      </w:pPr>
      <w:r w:rsidRPr="00577B80">
        <w:rPr>
          <w:rFonts w:ascii="Arial" w:hAnsi="Arial" w:cs="Arial"/>
          <w:sz w:val="22"/>
          <w:szCs w:val="22"/>
        </w:rPr>
        <w:t xml:space="preserve">INTRODUCED: </w:t>
      </w:r>
      <w:r w:rsidR="005838AA" w:rsidRPr="00577B80">
        <w:rPr>
          <w:rFonts w:ascii="Arial" w:hAnsi="Arial" w:cs="Arial"/>
          <w:sz w:val="22"/>
          <w:szCs w:val="22"/>
        </w:rPr>
        <w:t>[_____/___</w:t>
      </w:r>
      <w:r w:rsidR="005838AA" w:rsidRPr="00577B80">
        <w:rPr>
          <w:rFonts w:ascii="Arial" w:hAnsi="Arial" w:cs="Arial"/>
          <w:b/>
          <w:bCs/>
          <w:sz w:val="22"/>
          <w:szCs w:val="22"/>
        </w:rPr>
        <w:t>/</w:t>
      </w:r>
      <w:r w:rsidR="002D48EA" w:rsidRPr="00577B80">
        <w:rPr>
          <w:rFonts w:ascii="Arial" w:hAnsi="Arial" w:cs="Arial"/>
          <w:b/>
          <w:bCs/>
          <w:sz w:val="22"/>
          <w:szCs w:val="22"/>
        </w:rPr>
        <w:t>2021</w:t>
      </w:r>
      <w:r w:rsidRPr="00577B80">
        <w:rPr>
          <w:rFonts w:ascii="Arial" w:hAnsi="Arial" w:cs="Arial"/>
          <w:sz w:val="22"/>
          <w:szCs w:val="22"/>
        </w:rPr>
        <w:t xml:space="preserve"> </w:t>
      </w:r>
    </w:p>
    <w:p w14:paraId="6D360DAC" w14:textId="1C54441F" w:rsidR="0091441D" w:rsidRPr="00577B80" w:rsidRDefault="00BC674A" w:rsidP="00421B9C">
      <w:pPr>
        <w:rPr>
          <w:rFonts w:ascii="Arial" w:hAnsi="Arial" w:cs="Arial"/>
          <w:sz w:val="22"/>
          <w:szCs w:val="22"/>
        </w:rPr>
      </w:pPr>
      <w:r w:rsidRPr="00577B80">
        <w:rPr>
          <w:rFonts w:ascii="Arial" w:hAnsi="Arial" w:cs="Arial"/>
          <w:sz w:val="22"/>
          <w:szCs w:val="22"/>
        </w:rPr>
        <w:t>ADOPTED</w:t>
      </w:r>
      <w:r w:rsidR="002D48EA" w:rsidRPr="00577B80">
        <w:rPr>
          <w:rFonts w:ascii="Arial" w:hAnsi="Arial" w:cs="Arial"/>
          <w:sz w:val="22"/>
          <w:szCs w:val="22"/>
        </w:rPr>
        <w:t xml:space="preserve">: </w:t>
      </w:r>
      <w:r w:rsidR="004A1265" w:rsidRPr="00577B80">
        <w:rPr>
          <w:rFonts w:ascii="Arial" w:hAnsi="Arial" w:cs="Arial"/>
          <w:sz w:val="22"/>
          <w:szCs w:val="22"/>
        </w:rPr>
        <w:t>[_____/___</w:t>
      </w:r>
      <w:r w:rsidR="004A1265" w:rsidRPr="00577B80">
        <w:rPr>
          <w:rFonts w:ascii="Arial" w:hAnsi="Arial" w:cs="Arial"/>
          <w:b/>
          <w:bCs/>
          <w:sz w:val="22"/>
          <w:szCs w:val="22"/>
        </w:rPr>
        <w:t>/2021</w:t>
      </w:r>
    </w:p>
    <w:p w14:paraId="4E65F2AD" w14:textId="381BB123" w:rsidR="00DC0EFF" w:rsidRPr="00577B80" w:rsidRDefault="00DC0EFF" w:rsidP="00421B9C">
      <w:pPr>
        <w:rPr>
          <w:rFonts w:ascii="Arial" w:hAnsi="Arial" w:cs="Arial"/>
          <w:sz w:val="22"/>
          <w:szCs w:val="22"/>
        </w:rPr>
      </w:pPr>
    </w:p>
    <w:p w14:paraId="6C367E67" w14:textId="77777777" w:rsidR="00B521FE" w:rsidRPr="00577B80" w:rsidRDefault="00B521FE" w:rsidP="00421B9C">
      <w:pPr>
        <w:rPr>
          <w:rFonts w:ascii="Arial" w:hAnsi="Arial" w:cs="Arial"/>
          <w:sz w:val="22"/>
          <w:szCs w:val="22"/>
        </w:rPr>
      </w:pPr>
    </w:p>
    <w:p w14:paraId="5EF5FB33" w14:textId="77777777" w:rsidR="00B521FE" w:rsidRPr="00577B80" w:rsidRDefault="00B521FE" w:rsidP="00421B9C">
      <w:pPr>
        <w:rPr>
          <w:rFonts w:ascii="Arial" w:hAnsi="Arial" w:cs="Arial"/>
          <w:sz w:val="22"/>
          <w:szCs w:val="22"/>
        </w:rPr>
      </w:pPr>
    </w:p>
    <w:p w14:paraId="2C246777" w14:textId="73944EC4" w:rsidR="00B521FE" w:rsidRPr="00577B80" w:rsidRDefault="00B521FE" w:rsidP="00B521FE">
      <w:pPr>
        <w:rPr>
          <w:rFonts w:ascii="Arial" w:hAnsi="Arial" w:cs="Arial"/>
          <w:sz w:val="22"/>
          <w:szCs w:val="22"/>
        </w:rPr>
      </w:pPr>
      <w:r w:rsidRPr="00577B80">
        <w:rPr>
          <w:rFonts w:ascii="Arial" w:hAnsi="Arial" w:cs="Arial"/>
          <w:sz w:val="22"/>
          <w:szCs w:val="22"/>
        </w:rPr>
        <w:t xml:space="preserve">Note:  This model ordinance was based </w:t>
      </w:r>
      <w:r w:rsidR="00E377A2" w:rsidRPr="00577B80">
        <w:rPr>
          <w:rFonts w:ascii="Arial" w:hAnsi="Arial" w:cs="Arial"/>
          <w:sz w:val="22"/>
          <w:szCs w:val="22"/>
        </w:rPr>
        <w:t>on Morris Township, NJ Ordinance (§95.59)</w:t>
      </w:r>
      <w:r w:rsidR="00E377A2" w:rsidRPr="00577B80">
        <w:rPr>
          <w:rFonts w:ascii="Arial" w:hAnsi="Arial" w:cs="Arial"/>
          <w:b/>
          <w:bCs/>
          <w:sz w:val="22"/>
          <w:szCs w:val="22"/>
        </w:rPr>
        <w:t xml:space="preserve"> </w:t>
      </w:r>
      <w:r w:rsidR="00E377A2" w:rsidRPr="00577B80">
        <w:rPr>
          <w:rFonts w:ascii="Arial" w:hAnsi="Arial" w:cs="Arial"/>
          <w:sz w:val="22"/>
          <w:szCs w:val="22"/>
        </w:rPr>
        <w:t>and Berkeley Heights, NJ Draft Ordinance</w:t>
      </w:r>
      <w:r w:rsidRPr="00577B80">
        <w:rPr>
          <w:rFonts w:ascii="Arial" w:hAnsi="Arial" w:cs="Arial"/>
          <w:sz w:val="22"/>
          <w:szCs w:val="22"/>
        </w:rPr>
        <w:t>.</w:t>
      </w:r>
      <w:r w:rsidR="00E377A2" w:rsidRPr="00577B80">
        <w:rPr>
          <w:rFonts w:ascii="Arial" w:hAnsi="Arial" w:cs="Arial"/>
          <w:sz w:val="22"/>
          <w:szCs w:val="22"/>
        </w:rPr>
        <w:t xml:space="preserve"> In addition, </w:t>
      </w:r>
      <w:r w:rsidRPr="00577B80">
        <w:rPr>
          <w:rFonts w:ascii="Arial" w:hAnsi="Arial" w:cs="Arial"/>
          <w:sz w:val="22"/>
          <w:szCs w:val="22"/>
        </w:rPr>
        <w:t xml:space="preserve">Berkeley Heights </w:t>
      </w:r>
      <w:r w:rsidR="00E377A2" w:rsidRPr="00577B80">
        <w:rPr>
          <w:rFonts w:ascii="Arial" w:hAnsi="Arial" w:cs="Arial"/>
          <w:sz w:val="22"/>
          <w:szCs w:val="22"/>
        </w:rPr>
        <w:t>Draft Ord</w:t>
      </w:r>
      <w:r w:rsidRPr="00577B80">
        <w:rPr>
          <w:rFonts w:ascii="Arial" w:hAnsi="Arial" w:cs="Arial"/>
          <w:sz w:val="22"/>
          <w:szCs w:val="22"/>
        </w:rPr>
        <w:t>inance reflects input and comments from the following sources</w:t>
      </w:r>
      <w:r w:rsidR="00E377A2" w:rsidRPr="00577B80">
        <w:rPr>
          <w:rFonts w:ascii="Arial" w:hAnsi="Arial" w:cs="Arial"/>
          <w:sz w:val="22"/>
          <w:szCs w:val="22"/>
        </w:rPr>
        <w:t xml:space="preserve"> in an </w:t>
      </w:r>
      <w:r w:rsidRPr="00577B80">
        <w:rPr>
          <w:rFonts w:ascii="Arial" w:hAnsi="Arial" w:cs="Arial"/>
          <w:sz w:val="22"/>
          <w:szCs w:val="22"/>
        </w:rPr>
        <w:t>effort to get as many stakeholders in the municipality on-board with the ordinance in advance of its passage</w:t>
      </w:r>
      <w:r w:rsidR="00DD1172">
        <w:rPr>
          <w:rFonts w:ascii="Arial" w:hAnsi="Arial" w:cs="Arial"/>
          <w:sz w:val="22"/>
          <w:szCs w:val="22"/>
        </w:rPr>
        <w:t xml:space="preserve">.  </w:t>
      </w:r>
    </w:p>
    <w:p w14:paraId="0BA2155A" w14:textId="77777777" w:rsidR="00B521FE" w:rsidRPr="00577B80" w:rsidRDefault="00B521FE" w:rsidP="00B521FE">
      <w:pPr>
        <w:rPr>
          <w:rFonts w:ascii="Arial" w:hAnsi="Arial" w:cs="Arial"/>
          <w:sz w:val="22"/>
          <w:szCs w:val="22"/>
        </w:rPr>
      </w:pPr>
    </w:p>
    <w:p w14:paraId="6DB65EF5" w14:textId="402C03A3" w:rsidR="00D2452C" w:rsidRDefault="00B521FE" w:rsidP="00B521FE">
      <w:pPr>
        <w:rPr>
          <w:rFonts w:ascii="Arial" w:hAnsi="Arial" w:cs="Arial"/>
          <w:sz w:val="22"/>
          <w:szCs w:val="22"/>
        </w:rPr>
      </w:pPr>
      <w:r w:rsidRPr="00577B80">
        <w:rPr>
          <w:rFonts w:ascii="Arial" w:hAnsi="Arial" w:cs="Arial"/>
          <w:sz w:val="22"/>
          <w:szCs w:val="22"/>
        </w:rPr>
        <w:t>(1)</w:t>
      </w:r>
      <w:r w:rsidR="00D2452C">
        <w:rPr>
          <w:rFonts w:ascii="Arial" w:hAnsi="Arial" w:cs="Arial"/>
          <w:sz w:val="22"/>
          <w:szCs w:val="22"/>
        </w:rPr>
        <w:t xml:space="preserve"> Township Attorney; </w:t>
      </w:r>
      <w:r w:rsidRPr="00577B80">
        <w:rPr>
          <w:rFonts w:ascii="Arial" w:hAnsi="Arial" w:cs="Arial"/>
          <w:sz w:val="22"/>
          <w:szCs w:val="22"/>
        </w:rPr>
        <w:t xml:space="preserve"> </w:t>
      </w:r>
    </w:p>
    <w:p w14:paraId="6419DE5B" w14:textId="607302E8" w:rsidR="00B521FE" w:rsidRPr="00577B80" w:rsidRDefault="00D2452C" w:rsidP="00B521FE">
      <w:pPr>
        <w:rPr>
          <w:rFonts w:ascii="Arial" w:hAnsi="Arial" w:cs="Arial"/>
          <w:sz w:val="22"/>
          <w:szCs w:val="22"/>
        </w:rPr>
      </w:pPr>
      <w:r>
        <w:rPr>
          <w:rFonts w:ascii="Arial" w:hAnsi="Arial" w:cs="Arial"/>
          <w:sz w:val="22"/>
          <w:szCs w:val="22"/>
        </w:rPr>
        <w:t xml:space="preserve">(2) </w:t>
      </w:r>
      <w:r w:rsidR="00B521FE" w:rsidRPr="00577B80">
        <w:rPr>
          <w:rFonts w:ascii="Arial" w:hAnsi="Arial" w:cs="Arial"/>
          <w:sz w:val="22"/>
          <w:szCs w:val="22"/>
        </w:rPr>
        <w:t>Township Planner;</w:t>
      </w:r>
    </w:p>
    <w:p w14:paraId="4F743FE5" w14:textId="317B0230" w:rsidR="00B521FE" w:rsidRPr="00577B80" w:rsidRDefault="00B521FE" w:rsidP="00B521FE">
      <w:pPr>
        <w:rPr>
          <w:rFonts w:ascii="Arial" w:hAnsi="Arial" w:cs="Arial"/>
          <w:sz w:val="22"/>
          <w:szCs w:val="22"/>
        </w:rPr>
      </w:pPr>
      <w:r w:rsidRPr="00577B80">
        <w:rPr>
          <w:rFonts w:ascii="Arial" w:hAnsi="Arial" w:cs="Arial"/>
          <w:sz w:val="22"/>
          <w:szCs w:val="22"/>
        </w:rPr>
        <w:t>(</w:t>
      </w:r>
      <w:r w:rsidR="00D2452C">
        <w:rPr>
          <w:rFonts w:ascii="Arial" w:hAnsi="Arial" w:cs="Arial"/>
          <w:sz w:val="22"/>
          <w:szCs w:val="22"/>
        </w:rPr>
        <w:t>3</w:t>
      </w:r>
      <w:r w:rsidRPr="00577B80">
        <w:rPr>
          <w:rFonts w:ascii="Arial" w:hAnsi="Arial" w:cs="Arial"/>
          <w:sz w:val="22"/>
          <w:szCs w:val="22"/>
        </w:rPr>
        <w:t>) Township Engineer;</w:t>
      </w:r>
    </w:p>
    <w:p w14:paraId="39C4112E" w14:textId="1207925E" w:rsidR="00B521FE" w:rsidRPr="00577B80" w:rsidRDefault="00B521FE" w:rsidP="00B521FE">
      <w:pPr>
        <w:rPr>
          <w:rFonts w:ascii="Arial" w:hAnsi="Arial" w:cs="Arial"/>
          <w:sz w:val="22"/>
          <w:szCs w:val="22"/>
        </w:rPr>
      </w:pPr>
      <w:r w:rsidRPr="00577B80">
        <w:rPr>
          <w:rFonts w:ascii="Arial" w:hAnsi="Arial" w:cs="Arial"/>
          <w:sz w:val="22"/>
          <w:szCs w:val="22"/>
        </w:rPr>
        <w:t>(</w:t>
      </w:r>
      <w:r w:rsidR="00D2452C">
        <w:rPr>
          <w:rFonts w:ascii="Arial" w:hAnsi="Arial" w:cs="Arial"/>
          <w:sz w:val="22"/>
          <w:szCs w:val="22"/>
        </w:rPr>
        <w:t>4</w:t>
      </w:r>
      <w:r w:rsidRPr="00577B80">
        <w:rPr>
          <w:rFonts w:ascii="Arial" w:hAnsi="Arial" w:cs="Arial"/>
          <w:sz w:val="22"/>
          <w:szCs w:val="22"/>
        </w:rPr>
        <w:t>) Environmental Commission;</w:t>
      </w:r>
    </w:p>
    <w:p w14:paraId="31D3D526" w14:textId="19B3BB56" w:rsidR="00B521FE" w:rsidRPr="00577B80" w:rsidRDefault="00B521FE" w:rsidP="00B521FE">
      <w:pPr>
        <w:rPr>
          <w:rFonts w:ascii="Arial" w:hAnsi="Arial" w:cs="Arial"/>
          <w:sz w:val="22"/>
          <w:szCs w:val="22"/>
        </w:rPr>
      </w:pPr>
      <w:r w:rsidRPr="00577B80">
        <w:rPr>
          <w:rFonts w:ascii="Arial" w:hAnsi="Arial" w:cs="Arial"/>
          <w:sz w:val="22"/>
          <w:szCs w:val="22"/>
        </w:rPr>
        <w:t>(</w:t>
      </w:r>
      <w:r w:rsidR="00D2452C">
        <w:rPr>
          <w:rFonts w:ascii="Arial" w:hAnsi="Arial" w:cs="Arial"/>
          <w:sz w:val="22"/>
          <w:szCs w:val="22"/>
        </w:rPr>
        <w:t>5</w:t>
      </w:r>
      <w:r w:rsidRPr="00577B80">
        <w:rPr>
          <w:rFonts w:ascii="Arial" w:hAnsi="Arial" w:cs="Arial"/>
          <w:sz w:val="22"/>
          <w:szCs w:val="22"/>
        </w:rPr>
        <w:t>) Fire Department;</w:t>
      </w:r>
    </w:p>
    <w:p w14:paraId="26A4D891" w14:textId="2457B058" w:rsidR="00B521FE" w:rsidRPr="00577B80" w:rsidRDefault="00B521FE" w:rsidP="00B521FE">
      <w:pPr>
        <w:rPr>
          <w:rFonts w:ascii="Arial" w:hAnsi="Arial" w:cs="Arial"/>
          <w:sz w:val="22"/>
          <w:szCs w:val="22"/>
        </w:rPr>
      </w:pPr>
      <w:r w:rsidRPr="00577B80">
        <w:rPr>
          <w:rFonts w:ascii="Arial" w:hAnsi="Arial" w:cs="Arial"/>
          <w:sz w:val="22"/>
          <w:szCs w:val="22"/>
        </w:rPr>
        <w:t>(</w:t>
      </w:r>
      <w:r w:rsidR="00D2452C">
        <w:rPr>
          <w:rFonts w:ascii="Arial" w:hAnsi="Arial" w:cs="Arial"/>
          <w:sz w:val="22"/>
          <w:szCs w:val="22"/>
        </w:rPr>
        <w:t>6</w:t>
      </w:r>
      <w:r w:rsidRPr="00577B80">
        <w:rPr>
          <w:rFonts w:ascii="Arial" w:hAnsi="Arial" w:cs="Arial"/>
          <w:sz w:val="22"/>
          <w:szCs w:val="22"/>
        </w:rPr>
        <w:t>) Police Department;</w:t>
      </w:r>
    </w:p>
    <w:p w14:paraId="1D14EA46" w14:textId="64FA204D" w:rsidR="00B521FE" w:rsidRPr="00577B80" w:rsidRDefault="00B521FE" w:rsidP="00B521FE">
      <w:pPr>
        <w:rPr>
          <w:rFonts w:ascii="Arial" w:hAnsi="Arial" w:cs="Arial"/>
          <w:sz w:val="22"/>
          <w:szCs w:val="22"/>
        </w:rPr>
      </w:pPr>
      <w:r w:rsidRPr="00577B80">
        <w:rPr>
          <w:rFonts w:ascii="Arial" w:hAnsi="Arial" w:cs="Arial"/>
          <w:sz w:val="22"/>
          <w:szCs w:val="22"/>
        </w:rPr>
        <w:t>(</w:t>
      </w:r>
      <w:r w:rsidR="00D2452C">
        <w:rPr>
          <w:rFonts w:ascii="Arial" w:hAnsi="Arial" w:cs="Arial"/>
          <w:sz w:val="22"/>
          <w:szCs w:val="22"/>
        </w:rPr>
        <w:t>7</w:t>
      </w:r>
      <w:r w:rsidRPr="00577B80">
        <w:rPr>
          <w:rFonts w:ascii="Arial" w:hAnsi="Arial" w:cs="Arial"/>
          <w:sz w:val="22"/>
          <w:szCs w:val="22"/>
        </w:rPr>
        <w:t>) Volunteer Rescue Squad;</w:t>
      </w:r>
    </w:p>
    <w:p w14:paraId="466C50BA" w14:textId="6943549B" w:rsidR="00B521FE" w:rsidRPr="00577B80" w:rsidRDefault="00B521FE" w:rsidP="00B521FE">
      <w:pPr>
        <w:rPr>
          <w:rFonts w:ascii="Arial" w:hAnsi="Arial" w:cs="Arial"/>
          <w:sz w:val="22"/>
          <w:szCs w:val="22"/>
        </w:rPr>
      </w:pPr>
      <w:r w:rsidRPr="00577B80">
        <w:rPr>
          <w:rFonts w:ascii="Arial" w:hAnsi="Arial" w:cs="Arial"/>
          <w:sz w:val="22"/>
          <w:szCs w:val="22"/>
        </w:rPr>
        <w:t>(</w:t>
      </w:r>
      <w:r w:rsidR="00D2452C">
        <w:rPr>
          <w:rFonts w:ascii="Arial" w:hAnsi="Arial" w:cs="Arial"/>
          <w:sz w:val="22"/>
          <w:szCs w:val="22"/>
        </w:rPr>
        <w:t>8</w:t>
      </w:r>
      <w:r w:rsidRPr="00577B80">
        <w:rPr>
          <w:rFonts w:ascii="Arial" w:hAnsi="Arial" w:cs="Arial"/>
          <w:sz w:val="22"/>
          <w:szCs w:val="22"/>
        </w:rPr>
        <w:t>) Sustainable Jersey;</w:t>
      </w:r>
    </w:p>
    <w:p w14:paraId="4461CC7B" w14:textId="59CFF26C" w:rsidR="00B521FE" w:rsidRPr="00577B80" w:rsidRDefault="00B521FE" w:rsidP="00B521FE">
      <w:pPr>
        <w:rPr>
          <w:rFonts w:ascii="Arial" w:hAnsi="Arial" w:cs="Arial"/>
          <w:sz w:val="22"/>
          <w:szCs w:val="22"/>
        </w:rPr>
      </w:pPr>
      <w:r w:rsidRPr="00577B80">
        <w:rPr>
          <w:rFonts w:ascii="Arial" w:hAnsi="Arial" w:cs="Arial"/>
          <w:sz w:val="22"/>
          <w:szCs w:val="22"/>
        </w:rPr>
        <w:t>(</w:t>
      </w:r>
      <w:r w:rsidR="00D2452C">
        <w:rPr>
          <w:rFonts w:ascii="Arial" w:hAnsi="Arial" w:cs="Arial"/>
          <w:sz w:val="22"/>
          <w:szCs w:val="22"/>
        </w:rPr>
        <w:t>9</w:t>
      </w:r>
      <w:r w:rsidRPr="00577B80">
        <w:rPr>
          <w:rFonts w:ascii="Arial" w:hAnsi="Arial" w:cs="Arial"/>
          <w:sz w:val="22"/>
          <w:szCs w:val="22"/>
        </w:rPr>
        <w:t>) Township Council Members (following a PowerPoint presentation about the proposed ordinance, in advance of the First Reading); and</w:t>
      </w:r>
    </w:p>
    <w:p w14:paraId="76EE6D83" w14:textId="41A3B38D" w:rsidR="00B521FE" w:rsidRPr="00577B80" w:rsidRDefault="00B521FE" w:rsidP="00B521FE">
      <w:pPr>
        <w:rPr>
          <w:rFonts w:ascii="Arial" w:hAnsi="Arial" w:cs="Arial"/>
          <w:sz w:val="22"/>
          <w:szCs w:val="22"/>
        </w:rPr>
      </w:pPr>
      <w:r w:rsidRPr="00577B80">
        <w:rPr>
          <w:rFonts w:ascii="Arial" w:hAnsi="Arial" w:cs="Arial"/>
          <w:sz w:val="22"/>
          <w:szCs w:val="22"/>
        </w:rPr>
        <w:t>(</w:t>
      </w:r>
      <w:r w:rsidR="00D2452C">
        <w:rPr>
          <w:rFonts w:ascii="Arial" w:hAnsi="Arial" w:cs="Arial"/>
          <w:sz w:val="22"/>
          <w:szCs w:val="22"/>
        </w:rPr>
        <w:t>10</w:t>
      </w:r>
      <w:r w:rsidRPr="00577B80">
        <w:rPr>
          <w:rFonts w:ascii="Arial" w:hAnsi="Arial" w:cs="Arial"/>
          <w:sz w:val="22"/>
          <w:szCs w:val="22"/>
        </w:rPr>
        <w:t>) Volunteers from the Township with engineering and motor vehicle transit expertise.</w:t>
      </w:r>
    </w:p>
    <w:p w14:paraId="6CBFD49E" w14:textId="77777777" w:rsidR="00B521FE" w:rsidRPr="00577B80" w:rsidRDefault="00B521FE" w:rsidP="00421B9C">
      <w:pPr>
        <w:rPr>
          <w:rFonts w:ascii="Arial" w:hAnsi="Arial" w:cs="Arial"/>
          <w:sz w:val="22"/>
          <w:szCs w:val="22"/>
        </w:rPr>
      </w:pPr>
    </w:p>
    <w:p w14:paraId="1238ACE4" w14:textId="1806735C" w:rsidR="00B521FE" w:rsidRPr="00577B80" w:rsidRDefault="00B521FE" w:rsidP="00421B9C">
      <w:pPr>
        <w:rPr>
          <w:rFonts w:ascii="Arial" w:hAnsi="Arial" w:cs="Arial"/>
          <w:sz w:val="22"/>
          <w:szCs w:val="22"/>
        </w:rPr>
      </w:pPr>
    </w:p>
    <w:p w14:paraId="4A84610B" w14:textId="538BCDEB" w:rsidR="00E377A2" w:rsidRPr="00577B80" w:rsidRDefault="00E377A2" w:rsidP="00421B9C">
      <w:pPr>
        <w:rPr>
          <w:rFonts w:ascii="Arial" w:hAnsi="Arial" w:cs="Arial"/>
          <w:b/>
          <w:bCs/>
          <w:sz w:val="22"/>
          <w:szCs w:val="22"/>
        </w:rPr>
      </w:pPr>
    </w:p>
    <w:p w14:paraId="37125ED7" w14:textId="22DC304C" w:rsidR="008C186C" w:rsidRPr="00577B80" w:rsidRDefault="008C186C" w:rsidP="00421B9C">
      <w:pPr>
        <w:rPr>
          <w:rFonts w:ascii="Arial" w:hAnsi="Arial" w:cs="Arial"/>
          <w:b/>
          <w:bCs/>
          <w:sz w:val="22"/>
          <w:szCs w:val="22"/>
        </w:rPr>
      </w:pPr>
      <w:r w:rsidRPr="00577B80">
        <w:rPr>
          <w:rFonts w:ascii="Arial" w:hAnsi="Arial" w:cs="Arial"/>
          <w:b/>
          <w:bCs/>
          <w:sz w:val="22"/>
          <w:szCs w:val="22"/>
        </w:rPr>
        <w:t>ANJEC does not provide legal advice. All</w:t>
      </w:r>
      <w:r w:rsidR="00E377A2" w:rsidRPr="00577B80">
        <w:rPr>
          <w:rFonts w:ascii="Arial" w:hAnsi="Arial" w:cs="Arial"/>
          <w:b/>
          <w:bCs/>
          <w:sz w:val="22"/>
          <w:szCs w:val="22"/>
        </w:rPr>
        <w:t xml:space="preserve"> ordinances </w:t>
      </w:r>
      <w:r w:rsidRPr="00577B80">
        <w:rPr>
          <w:rFonts w:ascii="Arial" w:hAnsi="Arial" w:cs="Arial"/>
          <w:b/>
          <w:bCs/>
          <w:sz w:val="22"/>
          <w:szCs w:val="22"/>
        </w:rPr>
        <w:t xml:space="preserve">should be reviewed by </w:t>
      </w:r>
      <w:r w:rsidR="00E377A2" w:rsidRPr="00577B80">
        <w:rPr>
          <w:rFonts w:ascii="Arial" w:hAnsi="Arial" w:cs="Arial"/>
          <w:b/>
          <w:bCs/>
          <w:sz w:val="22"/>
          <w:szCs w:val="22"/>
        </w:rPr>
        <w:t xml:space="preserve">the </w:t>
      </w:r>
      <w:r w:rsidRPr="00577B80">
        <w:rPr>
          <w:rFonts w:ascii="Arial" w:hAnsi="Arial" w:cs="Arial"/>
          <w:b/>
          <w:bCs/>
          <w:sz w:val="22"/>
          <w:szCs w:val="22"/>
        </w:rPr>
        <w:t xml:space="preserve">municipality’s attorney prior to adoption. </w:t>
      </w:r>
    </w:p>
    <w:sectPr w:rsidR="008C186C" w:rsidRPr="00577B80" w:rsidSect="001A57ED">
      <w:headerReference w:type="even" r:id="rId9"/>
      <w:headerReference w:type="default" r:id="rId10"/>
      <w:footerReference w:type="default" r:id="rId11"/>
      <w:headerReference w:type="first" r:id="rId12"/>
      <w:pgSz w:w="12240" w:h="15840"/>
      <w:pgMar w:top="720" w:right="1339" w:bottom="1195" w:left="1339" w:header="0" w:footer="10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1FA1" w14:textId="77777777" w:rsidR="005F768E" w:rsidRDefault="005F768E">
      <w:r>
        <w:separator/>
      </w:r>
    </w:p>
  </w:endnote>
  <w:endnote w:type="continuationSeparator" w:id="0">
    <w:p w14:paraId="1BE7EB5F" w14:textId="77777777" w:rsidR="005F768E" w:rsidRDefault="005F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97006"/>
      <w:docPartObj>
        <w:docPartGallery w:val="Page Numbers (Bottom of Page)"/>
        <w:docPartUnique/>
      </w:docPartObj>
    </w:sdtPr>
    <w:sdtEndPr>
      <w:rPr>
        <w:noProof/>
      </w:rPr>
    </w:sdtEndPr>
    <w:sdtContent>
      <w:p w14:paraId="797D1F28" w14:textId="2442F94F" w:rsidR="00460631" w:rsidRDefault="00460631">
        <w:pPr>
          <w:pStyle w:val="Footer"/>
          <w:jc w:val="center"/>
        </w:pPr>
        <w:r>
          <w:fldChar w:fldCharType="begin"/>
        </w:r>
        <w:r>
          <w:instrText xml:space="preserve"> PAGE   \* MERGEFORMAT </w:instrText>
        </w:r>
        <w:r>
          <w:fldChar w:fldCharType="separate"/>
        </w:r>
        <w:r w:rsidR="008C186C">
          <w:rPr>
            <w:noProof/>
          </w:rPr>
          <w:t>9</w:t>
        </w:r>
        <w:r>
          <w:rPr>
            <w:noProof/>
          </w:rPr>
          <w:fldChar w:fldCharType="end"/>
        </w:r>
      </w:p>
    </w:sdtContent>
  </w:sdt>
  <w:p w14:paraId="174491FC" w14:textId="77777777" w:rsidR="0091441D" w:rsidRDefault="0091441D">
    <w:pPr>
      <w:pStyle w:val="Body"/>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D817" w14:textId="77777777" w:rsidR="005F768E" w:rsidRDefault="005F768E">
      <w:r>
        <w:separator/>
      </w:r>
    </w:p>
  </w:footnote>
  <w:footnote w:type="continuationSeparator" w:id="0">
    <w:p w14:paraId="4159CD98" w14:textId="77777777" w:rsidR="005F768E" w:rsidRDefault="005F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5099" w14:textId="3A4C69DB" w:rsidR="00304147" w:rsidRDefault="005F768E">
    <w:pPr>
      <w:pStyle w:val="Header"/>
    </w:pPr>
    <w:r>
      <w:rPr>
        <w:noProof/>
      </w:rPr>
      <w:pict w14:anchorId="7DB8E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291141" o:spid="_x0000_s2050" type="#_x0000_t136" style="position:absolute;margin-left:0;margin-top:0;width:505.55pt;height:168.5pt;rotation:315;z-index:-251655168;mso-position-horizontal:center;mso-position-horizontal-relative:margin;mso-position-vertical:center;mso-position-vertical-relative:margin" o:allowincell="f" fillcolor="silver" stroked="f">
          <v:fill opacity=".5"/>
          <v:textpath style="font-family:&quot;Times New Roman&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4D" w14:textId="1868DFDA" w:rsidR="00A309A5" w:rsidRDefault="005F768E" w:rsidP="00E33967">
    <w:pPr>
      <w:pStyle w:val="Header"/>
      <w:jc w:val="right"/>
    </w:pPr>
    <w:r>
      <w:rPr>
        <w:noProof/>
      </w:rPr>
      <w:pict w14:anchorId="1F6C4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291142" o:spid="_x0000_s2051" type="#_x0000_t136" style="position:absolute;left:0;text-align:left;margin-left:0;margin-top:0;width:505.55pt;height:168.5pt;rotation:315;z-index:-251653120;mso-position-horizontal:center;mso-position-horizontal-relative:margin;mso-position-vertical:center;mso-position-vertical-relative:margin" o:allowincell="f" fillcolor="silver" stroked="f">
          <v:fill opacity=".5"/>
          <v:textpath style="font-family:&quot;Times New Roman&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130C" w14:textId="4805632B" w:rsidR="00304147" w:rsidRDefault="005F768E">
    <w:pPr>
      <w:pStyle w:val="Header"/>
    </w:pPr>
    <w:r>
      <w:rPr>
        <w:noProof/>
      </w:rPr>
      <w:pict w14:anchorId="44FA0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291140" o:spid="_x0000_s2049" type="#_x0000_t136" style="position:absolute;margin-left:0;margin-top:0;width:505.55pt;height:168.5pt;rotation:315;z-index:-251657216;mso-position-horizontal:center;mso-position-horizontal-relative:margin;mso-position-vertical:center;mso-position-vertical-relative:margin" o:allowincell="f" fillcolor="silver" stroked="f">
          <v:fill opacity=".5"/>
          <v:textpath style="font-family:&quot;Times New Roman&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5AD"/>
    <w:multiLevelType w:val="hybridMultilevel"/>
    <w:tmpl w:val="3DDCAB0A"/>
    <w:lvl w:ilvl="0" w:tplc="7C983656">
      <w:start w:val="1"/>
      <w:numFmt w:val="decimal"/>
      <w:lvlText w:val="[%1]"/>
      <w:lvlJc w:val="left"/>
      <w:pPr>
        <w:ind w:left="2736"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 w15:restartNumberingAfterBreak="0">
    <w:nsid w:val="081A6E15"/>
    <w:multiLevelType w:val="hybridMultilevel"/>
    <w:tmpl w:val="2D043D68"/>
    <w:lvl w:ilvl="0" w:tplc="57AA88D6">
      <w:start w:val="1"/>
      <w:numFmt w:val="upperLetter"/>
      <w:lvlText w:val="%1."/>
      <w:lvlJc w:val="left"/>
      <w:pPr>
        <w:ind w:left="720" w:hanging="360"/>
      </w:pPr>
      <w:rPr>
        <w:rFonts w:ascii="Arial" w:hAnsi="Arial" w:cs="Arial" w:hint="default"/>
        <w:b/>
        <w:sz w:val="22"/>
        <w:szCs w:val="22"/>
      </w:rPr>
    </w:lvl>
    <w:lvl w:ilvl="1" w:tplc="CB56377A">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6A66"/>
    <w:multiLevelType w:val="hybridMultilevel"/>
    <w:tmpl w:val="C41CD8DA"/>
    <w:lvl w:ilvl="0" w:tplc="F71C9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02EE5"/>
    <w:multiLevelType w:val="hybridMultilevel"/>
    <w:tmpl w:val="F16C7D70"/>
    <w:numStyleLink w:val="ImportedStyle1"/>
  </w:abstractNum>
  <w:abstractNum w:abstractNumId="4" w15:restartNumberingAfterBreak="0">
    <w:nsid w:val="1D0B5C9F"/>
    <w:multiLevelType w:val="hybridMultilevel"/>
    <w:tmpl w:val="1EA4CFB2"/>
    <w:lvl w:ilvl="0" w:tplc="DF56A67C">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9BBE6EE8">
      <w:start w:val="1"/>
      <w:numFmt w:val="lowerRoman"/>
      <w:lvlText w:val="%3."/>
      <w:lvlJc w:val="right"/>
      <w:pPr>
        <w:ind w:left="2160" w:hanging="180"/>
      </w:pPr>
      <w:rPr>
        <w:rFonts w:ascii="Arial" w:hAnsi="Arial" w:cs="Arial" w:hint="default"/>
        <w:sz w:val="22"/>
        <w:szCs w:val="22"/>
      </w:rPr>
    </w:lvl>
    <w:lvl w:ilvl="3" w:tplc="7C9836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1053"/>
    <w:multiLevelType w:val="hybridMultilevel"/>
    <w:tmpl w:val="72B4D4B8"/>
    <w:lvl w:ilvl="0" w:tplc="C78E4FEC">
      <w:start w:val="11"/>
      <w:numFmt w:val="bullet"/>
      <w:lvlText w:val=""/>
      <w:lvlJc w:val="left"/>
      <w:pPr>
        <w:ind w:left="480" w:hanging="360"/>
      </w:pPr>
      <w:rPr>
        <w:rFonts w:ascii="Wingdings" w:eastAsia="Arial Unicode MS" w:hAnsi="Wingdings"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2ED0D5F"/>
    <w:multiLevelType w:val="hybridMultilevel"/>
    <w:tmpl w:val="6658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96657"/>
    <w:multiLevelType w:val="hybridMultilevel"/>
    <w:tmpl w:val="215E5BA6"/>
    <w:lvl w:ilvl="0" w:tplc="1B167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FD0956"/>
    <w:multiLevelType w:val="hybridMultilevel"/>
    <w:tmpl w:val="006814A6"/>
    <w:lvl w:ilvl="0" w:tplc="BD284D12">
      <w:start w:val="10"/>
      <w:numFmt w:val="bullet"/>
      <w:lvlText w:val=""/>
      <w:lvlJc w:val="left"/>
      <w:pPr>
        <w:ind w:left="463" w:hanging="360"/>
      </w:pPr>
      <w:rPr>
        <w:rFonts w:ascii="Wingdings" w:eastAsia="Arial Unicode MS" w:hAnsi="Wingdings" w:cs="Arial Unicode MS"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9" w15:restartNumberingAfterBreak="0">
    <w:nsid w:val="50267959"/>
    <w:multiLevelType w:val="hybridMultilevel"/>
    <w:tmpl w:val="BC5CA47A"/>
    <w:lvl w:ilvl="0" w:tplc="FE000636">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E21DF"/>
    <w:multiLevelType w:val="hybridMultilevel"/>
    <w:tmpl w:val="8C261D36"/>
    <w:lvl w:ilvl="0" w:tplc="1DAC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16E8E"/>
    <w:multiLevelType w:val="hybridMultilevel"/>
    <w:tmpl w:val="0028617E"/>
    <w:numStyleLink w:val="ImportedStyle2"/>
  </w:abstractNum>
  <w:abstractNum w:abstractNumId="12" w15:restartNumberingAfterBreak="0">
    <w:nsid w:val="59A0145A"/>
    <w:multiLevelType w:val="hybridMultilevel"/>
    <w:tmpl w:val="E9FAE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F0819"/>
    <w:multiLevelType w:val="hybridMultilevel"/>
    <w:tmpl w:val="FDEAB2FA"/>
    <w:lvl w:ilvl="0" w:tplc="38FA17C4">
      <w:start w:val="4"/>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63A91298"/>
    <w:multiLevelType w:val="hybridMultilevel"/>
    <w:tmpl w:val="F5161624"/>
    <w:lvl w:ilvl="0" w:tplc="CB56377A">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22B30"/>
    <w:multiLevelType w:val="hybridMultilevel"/>
    <w:tmpl w:val="F16C7D70"/>
    <w:styleLink w:val="ImportedStyle1"/>
    <w:lvl w:ilvl="0" w:tplc="B3B2449E">
      <w:start w:val="1"/>
      <w:numFmt w:val="upperLetter"/>
      <w:lvlText w:val="%1."/>
      <w:lvlJc w:val="left"/>
      <w:pPr>
        <w:ind w:left="540" w:hanging="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631AC">
      <w:start w:val="1"/>
      <w:numFmt w:val="decimal"/>
      <w:suff w:val="nothing"/>
      <w:lvlText w:val="(%2)"/>
      <w:lvlJc w:val="left"/>
      <w:pPr>
        <w:tabs>
          <w:tab w:val="left" w:pos="640"/>
        </w:tabs>
        <w:ind w:left="1270" w:hanging="1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EC81A">
      <w:start w:val="1"/>
      <w:numFmt w:val="lowerLetter"/>
      <w:lvlText w:val="(%3)"/>
      <w:lvlJc w:val="left"/>
      <w:pPr>
        <w:tabs>
          <w:tab w:val="left" w:pos="640"/>
        </w:tabs>
        <w:ind w:left="199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086498">
      <w:start w:val="1"/>
      <w:numFmt w:val="lowerRoman"/>
      <w:lvlText w:val="(%4)"/>
      <w:lvlJc w:val="left"/>
      <w:pPr>
        <w:tabs>
          <w:tab w:val="left" w:pos="640"/>
        </w:tabs>
        <w:ind w:left="1880" w:hanging="6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80D880">
      <w:start w:val="1"/>
      <w:numFmt w:val="lowerRoman"/>
      <w:lvlText w:val="(%5)"/>
      <w:lvlJc w:val="left"/>
      <w:pPr>
        <w:tabs>
          <w:tab w:val="left" w:pos="640"/>
        </w:tabs>
        <w:ind w:left="2263" w:hanging="6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059A2">
      <w:start w:val="1"/>
      <w:numFmt w:val="lowerRoman"/>
      <w:lvlText w:val="(%6)"/>
      <w:lvlJc w:val="left"/>
      <w:pPr>
        <w:tabs>
          <w:tab w:val="left" w:pos="640"/>
        </w:tabs>
        <w:ind w:left="2646" w:hanging="6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40A1B6">
      <w:start w:val="1"/>
      <w:numFmt w:val="lowerRoman"/>
      <w:lvlText w:val="(%7)"/>
      <w:lvlJc w:val="left"/>
      <w:pPr>
        <w:tabs>
          <w:tab w:val="left" w:pos="640"/>
        </w:tabs>
        <w:ind w:left="3029" w:hanging="6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00B9FE">
      <w:start w:val="1"/>
      <w:numFmt w:val="lowerRoman"/>
      <w:lvlText w:val="(%8)"/>
      <w:lvlJc w:val="left"/>
      <w:pPr>
        <w:tabs>
          <w:tab w:val="left" w:pos="640"/>
        </w:tabs>
        <w:ind w:left="3412" w:hanging="6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8801AE">
      <w:start w:val="1"/>
      <w:numFmt w:val="lowerRoman"/>
      <w:lvlText w:val="(%9)"/>
      <w:lvlJc w:val="left"/>
      <w:pPr>
        <w:tabs>
          <w:tab w:val="left" w:pos="640"/>
        </w:tabs>
        <w:ind w:left="3795" w:hanging="6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3FD00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F65F45"/>
    <w:multiLevelType w:val="hybridMultilevel"/>
    <w:tmpl w:val="DE8A03CE"/>
    <w:lvl w:ilvl="0" w:tplc="7C983656">
      <w:start w:val="1"/>
      <w:numFmt w:val="decimal"/>
      <w:lvlText w:val="[%1]"/>
      <w:lvlJc w:val="left"/>
      <w:pPr>
        <w:ind w:left="2600" w:hanging="3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18" w15:restartNumberingAfterBreak="0">
    <w:nsid w:val="781763A2"/>
    <w:multiLevelType w:val="hybridMultilevel"/>
    <w:tmpl w:val="0028617E"/>
    <w:styleLink w:val="ImportedStyle2"/>
    <w:lvl w:ilvl="0" w:tplc="82A67A10">
      <w:start w:val="1"/>
      <w:numFmt w:val="bullet"/>
      <w:lvlText w:val="-"/>
      <w:lvlJc w:val="left"/>
      <w:pPr>
        <w:tabs>
          <w:tab w:val="left" w:pos="1541"/>
        </w:tabs>
        <w:ind w:left="1540"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D83C34">
      <w:start w:val="1"/>
      <w:numFmt w:val="bullet"/>
      <w:lvlText w:val="•"/>
      <w:lvlJc w:val="left"/>
      <w:pPr>
        <w:tabs>
          <w:tab w:val="left" w:pos="1541"/>
        </w:tabs>
        <w:ind w:left="2342"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2F010">
      <w:start w:val="1"/>
      <w:numFmt w:val="bullet"/>
      <w:lvlText w:val="•"/>
      <w:lvlJc w:val="left"/>
      <w:pPr>
        <w:tabs>
          <w:tab w:val="left" w:pos="1541"/>
        </w:tabs>
        <w:ind w:left="3144"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8D012">
      <w:start w:val="1"/>
      <w:numFmt w:val="bullet"/>
      <w:lvlText w:val="•"/>
      <w:lvlJc w:val="left"/>
      <w:pPr>
        <w:tabs>
          <w:tab w:val="left" w:pos="1541"/>
        </w:tabs>
        <w:ind w:left="3946"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041E7A">
      <w:start w:val="1"/>
      <w:numFmt w:val="bullet"/>
      <w:lvlText w:val="•"/>
      <w:lvlJc w:val="left"/>
      <w:pPr>
        <w:tabs>
          <w:tab w:val="left" w:pos="1541"/>
        </w:tabs>
        <w:ind w:left="4748"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C6D08">
      <w:start w:val="1"/>
      <w:numFmt w:val="bullet"/>
      <w:lvlText w:val="•"/>
      <w:lvlJc w:val="left"/>
      <w:pPr>
        <w:tabs>
          <w:tab w:val="left" w:pos="1541"/>
        </w:tabs>
        <w:ind w:left="5550"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3E383C">
      <w:start w:val="1"/>
      <w:numFmt w:val="bullet"/>
      <w:lvlText w:val="•"/>
      <w:lvlJc w:val="left"/>
      <w:pPr>
        <w:tabs>
          <w:tab w:val="left" w:pos="1541"/>
        </w:tabs>
        <w:ind w:left="6352"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267AA">
      <w:start w:val="1"/>
      <w:numFmt w:val="bullet"/>
      <w:lvlText w:val="•"/>
      <w:lvlJc w:val="left"/>
      <w:pPr>
        <w:tabs>
          <w:tab w:val="left" w:pos="1541"/>
        </w:tabs>
        <w:ind w:left="7154"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1E443C">
      <w:start w:val="1"/>
      <w:numFmt w:val="bullet"/>
      <w:lvlText w:val="•"/>
      <w:lvlJc w:val="left"/>
      <w:pPr>
        <w:tabs>
          <w:tab w:val="left" w:pos="1541"/>
        </w:tabs>
        <w:ind w:left="7956" w:hanging="3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823FB9"/>
    <w:multiLevelType w:val="hybridMultilevel"/>
    <w:tmpl w:val="C0364B72"/>
    <w:lvl w:ilvl="0" w:tplc="7C983656">
      <w:start w:val="1"/>
      <w:numFmt w:val="decimal"/>
      <w:lvlText w:val="[%1]"/>
      <w:lvlJc w:val="left"/>
      <w:pPr>
        <w:ind w:left="2736"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20" w15:restartNumberingAfterBreak="0">
    <w:nsid w:val="7DB02E90"/>
    <w:multiLevelType w:val="hybridMultilevel"/>
    <w:tmpl w:val="8BE8A818"/>
    <w:lvl w:ilvl="0" w:tplc="E444893A">
      <w:start w:val="1"/>
      <w:numFmt w:val="decimal"/>
      <w:lvlText w:val="(%1)"/>
      <w:lvlJc w:val="left"/>
      <w:pPr>
        <w:ind w:left="720" w:hanging="360"/>
      </w:pPr>
      <w:rPr>
        <w:rFonts w:hint="default"/>
      </w:rPr>
    </w:lvl>
    <w:lvl w:ilvl="1" w:tplc="4634BC2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lvlOverride w:ilvl="0">
      <w:lvl w:ilvl="0" w:tplc="C1B4B8E0">
        <w:start w:val="1"/>
        <w:numFmt w:val="upperLetter"/>
        <w:lvlText w:val="%1."/>
        <w:lvlJc w:val="left"/>
        <w:pPr>
          <w:ind w:left="540" w:hanging="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lvlOverride w:ilvl="0">
      <w:lvl w:ilvl="0" w:tplc="C1B4B8E0">
        <w:start w:val="1"/>
        <w:numFmt w:val="upperLetter"/>
        <w:lvlText w:val="%1."/>
        <w:lvlJc w:val="left"/>
        <w:pPr>
          <w:tabs>
            <w:tab w:val="left" w:pos="641"/>
          </w:tabs>
          <w:ind w:left="640" w:hanging="5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tabs>
            <w:tab w:val="left" w:pos="1271"/>
          </w:tabs>
          <w:ind w:left="1270" w:hanging="6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tabs>
            <w:tab w:val="left" w:pos="1682"/>
          </w:tabs>
          <w:ind w:left="16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suff w:val="nothing"/>
        <w:lvlText w:val="(%4)"/>
        <w:lvlJc w:val="left"/>
        <w:pPr>
          <w:tabs>
            <w:tab w:val="left" w:pos="2052"/>
          </w:tabs>
          <w:ind w:left="1880"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suff w:val="nothing"/>
        <w:lvlText w:val="(%5)"/>
        <w:lvlJc w:val="left"/>
        <w:pPr>
          <w:tabs>
            <w:tab w:val="left" w:pos="2052"/>
          </w:tabs>
          <w:ind w:left="2437"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suff w:val="nothing"/>
        <w:lvlText w:val="(%6)"/>
        <w:lvlJc w:val="left"/>
        <w:pPr>
          <w:tabs>
            <w:tab w:val="left" w:pos="2052"/>
          </w:tabs>
          <w:ind w:left="2994"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suff w:val="nothing"/>
        <w:lvlText w:val="(%7)"/>
        <w:lvlJc w:val="left"/>
        <w:pPr>
          <w:tabs>
            <w:tab w:val="left" w:pos="2052"/>
          </w:tabs>
          <w:ind w:left="355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suff w:val="nothing"/>
        <w:lvlText w:val="(%8)"/>
        <w:lvlJc w:val="left"/>
        <w:pPr>
          <w:tabs>
            <w:tab w:val="left" w:pos="2052"/>
          </w:tabs>
          <w:ind w:left="4108"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suff w:val="nothing"/>
        <w:lvlText w:val="(%9)"/>
        <w:lvlJc w:val="left"/>
        <w:pPr>
          <w:tabs>
            <w:tab w:val="left" w:pos="2052"/>
          </w:tabs>
          <w:ind w:left="4665"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8"/>
  </w:num>
  <w:num w:numId="5">
    <w:abstractNumId w:val="11"/>
  </w:num>
  <w:num w:numId="6">
    <w:abstractNumId w:val="3"/>
    <w:lvlOverride w:ilvl="0">
      <w:startOverride w:val="3"/>
      <w:lvl w:ilvl="0" w:tplc="C1B4B8E0">
        <w:start w:val="3"/>
        <w:numFmt w:val="upperLetter"/>
        <w:lvlText w:val="%1."/>
        <w:lvlJc w:val="left"/>
        <w:pPr>
          <w:ind w:left="640" w:hanging="5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3485B6">
        <w:start w:val="1"/>
        <w:numFmt w:val="decimal"/>
        <w:lvlText w:val="(%2)"/>
        <w:lvlJc w:val="left"/>
        <w:pPr>
          <w:ind w:left="1810" w:hanging="6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28ABDA">
        <w:start w:val="1"/>
        <w:numFmt w:val="lowerLetter"/>
        <w:lvlText w:val="(%3)"/>
        <w:lvlJc w:val="left"/>
        <w:pPr>
          <w:ind w:left="2530"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A611EC">
        <w:start w:val="1"/>
        <w:numFmt w:val="lowerRoman"/>
        <w:suff w:val="nothing"/>
        <w:lvlText w:val="(%4)"/>
        <w:lvlJc w:val="left"/>
        <w:pPr>
          <w:ind w:left="2420"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AC154E">
        <w:start w:val="1"/>
        <w:numFmt w:val="lowerRoman"/>
        <w:suff w:val="nothing"/>
        <w:lvlText w:val="(%5)"/>
        <w:lvlJc w:val="left"/>
        <w:pPr>
          <w:ind w:left="3136"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BC5F22">
        <w:start w:val="1"/>
        <w:numFmt w:val="lowerRoman"/>
        <w:suff w:val="nothing"/>
        <w:lvlText w:val="(%6)"/>
        <w:lvlJc w:val="left"/>
        <w:pPr>
          <w:ind w:left="3853"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5A1712">
        <w:start w:val="1"/>
        <w:numFmt w:val="lowerRoman"/>
        <w:suff w:val="nothing"/>
        <w:lvlText w:val="(%7)"/>
        <w:lvlJc w:val="left"/>
        <w:pPr>
          <w:ind w:left="4569"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9879EE">
        <w:start w:val="1"/>
        <w:numFmt w:val="lowerRoman"/>
        <w:suff w:val="nothing"/>
        <w:lvlText w:val="(%8)"/>
        <w:lvlJc w:val="left"/>
        <w:pPr>
          <w:ind w:left="5285"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585EE4">
        <w:start w:val="1"/>
        <w:numFmt w:val="lowerRoman"/>
        <w:suff w:val="nothing"/>
        <w:lvlText w:val="(%9)"/>
        <w:lvlJc w:val="left"/>
        <w:pPr>
          <w:ind w:left="6002"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C1B4B8E0">
        <w:start w:val="1"/>
        <w:numFmt w:val="upperLetter"/>
        <w:lvlText w:val="%1."/>
        <w:lvlJc w:val="left"/>
        <w:pPr>
          <w:ind w:left="6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ind w:left="1270" w:hanging="6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tabs>
            <w:tab w:val="left" w:pos="1621"/>
          </w:tabs>
          <w:ind w:left="16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suff w:val="nothing"/>
        <w:lvlText w:val="(%4)"/>
        <w:lvlJc w:val="left"/>
        <w:pPr>
          <w:tabs>
            <w:tab w:val="left" w:pos="1991"/>
          </w:tabs>
          <w:ind w:left="1880"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suff w:val="nothing"/>
        <w:lvlText w:val="(%5)"/>
        <w:lvlJc w:val="left"/>
        <w:pPr>
          <w:tabs>
            <w:tab w:val="left" w:pos="1991"/>
          </w:tabs>
          <w:ind w:left="2437"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suff w:val="nothing"/>
        <w:lvlText w:val="(%6)"/>
        <w:lvlJc w:val="left"/>
        <w:pPr>
          <w:tabs>
            <w:tab w:val="left" w:pos="1991"/>
          </w:tabs>
          <w:ind w:left="2994"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suff w:val="nothing"/>
        <w:lvlText w:val="(%7)"/>
        <w:lvlJc w:val="left"/>
        <w:pPr>
          <w:tabs>
            <w:tab w:val="left" w:pos="1991"/>
          </w:tabs>
          <w:ind w:left="355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suff w:val="nothing"/>
        <w:lvlText w:val="(%8)"/>
        <w:lvlJc w:val="left"/>
        <w:pPr>
          <w:tabs>
            <w:tab w:val="left" w:pos="1991"/>
          </w:tabs>
          <w:ind w:left="4108"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suff w:val="nothing"/>
        <w:lvlText w:val="(%9)"/>
        <w:lvlJc w:val="left"/>
        <w:pPr>
          <w:tabs>
            <w:tab w:val="left" w:pos="1991"/>
          </w:tabs>
          <w:ind w:left="4665"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C1B4B8E0">
        <w:start w:val="1"/>
        <w:numFmt w:val="upperLetter"/>
        <w:lvlText w:val="%1."/>
        <w:lvlJc w:val="left"/>
        <w:pPr>
          <w:ind w:left="6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ind w:left="1270" w:hanging="6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2"/>
        <w:numFmt w:val="lowerLetter"/>
        <w:lvlText w:val="(%3)"/>
        <w:lvlJc w:val="left"/>
        <w:pPr>
          <w:tabs>
            <w:tab w:val="left" w:pos="1981"/>
          </w:tabs>
          <w:ind w:left="19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suff w:val="nothing"/>
        <w:lvlText w:val="(%4)"/>
        <w:lvlJc w:val="left"/>
        <w:pPr>
          <w:tabs>
            <w:tab w:val="left" w:pos="1611"/>
          </w:tabs>
          <w:ind w:left="1500"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suff w:val="nothing"/>
        <w:lvlText w:val="(%5)"/>
        <w:lvlJc w:val="left"/>
        <w:pPr>
          <w:tabs>
            <w:tab w:val="left" w:pos="1611"/>
          </w:tabs>
          <w:ind w:left="1930"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suff w:val="nothing"/>
        <w:lvlText w:val="(%6)"/>
        <w:lvlJc w:val="left"/>
        <w:pPr>
          <w:tabs>
            <w:tab w:val="left" w:pos="1611"/>
          </w:tabs>
          <w:ind w:left="236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suff w:val="nothing"/>
        <w:lvlText w:val="(%7)"/>
        <w:lvlJc w:val="left"/>
        <w:pPr>
          <w:tabs>
            <w:tab w:val="left" w:pos="1611"/>
          </w:tabs>
          <w:ind w:left="279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suff w:val="nothing"/>
        <w:lvlText w:val="(%8)"/>
        <w:lvlJc w:val="left"/>
        <w:pPr>
          <w:tabs>
            <w:tab w:val="left" w:pos="1611"/>
          </w:tabs>
          <w:ind w:left="322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suff w:val="nothing"/>
        <w:lvlText w:val="(%9)"/>
        <w:lvlJc w:val="left"/>
        <w:pPr>
          <w:tabs>
            <w:tab w:val="left" w:pos="1611"/>
          </w:tabs>
          <w:ind w:left="3652"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tplc="C1B4B8E0">
        <w:start w:val="1"/>
        <w:numFmt w:val="upperLetter"/>
        <w:lvlText w:val="%1."/>
        <w:lvlJc w:val="left"/>
        <w:pPr>
          <w:ind w:left="6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ind w:left="1270" w:hanging="6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tabs>
            <w:tab w:val="left" w:pos="1611"/>
          </w:tabs>
          <w:ind w:left="161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suff w:val="nothing"/>
        <w:lvlText w:val="(%4)"/>
        <w:lvlJc w:val="left"/>
        <w:pPr>
          <w:tabs>
            <w:tab w:val="left" w:pos="1611"/>
          </w:tabs>
          <w:ind w:left="150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suff w:val="nothing"/>
        <w:lvlText w:val="(%5)"/>
        <w:lvlJc w:val="left"/>
        <w:pPr>
          <w:tabs>
            <w:tab w:val="left" w:pos="1611"/>
          </w:tabs>
          <w:ind w:left="193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suff w:val="nothing"/>
        <w:lvlText w:val="(%6)"/>
        <w:lvlJc w:val="left"/>
        <w:pPr>
          <w:tabs>
            <w:tab w:val="left" w:pos="1611"/>
          </w:tabs>
          <w:ind w:left="236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suff w:val="nothing"/>
        <w:lvlText w:val="(%7)"/>
        <w:lvlJc w:val="left"/>
        <w:pPr>
          <w:tabs>
            <w:tab w:val="left" w:pos="1611"/>
          </w:tabs>
          <w:ind w:left="279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suff w:val="nothing"/>
        <w:lvlText w:val="(%8)"/>
        <w:lvlJc w:val="left"/>
        <w:pPr>
          <w:tabs>
            <w:tab w:val="left" w:pos="1611"/>
          </w:tabs>
          <w:ind w:left="322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suff w:val="nothing"/>
        <w:lvlText w:val="(%9)"/>
        <w:lvlJc w:val="left"/>
        <w:pPr>
          <w:tabs>
            <w:tab w:val="left" w:pos="1611"/>
          </w:tabs>
          <w:ind w:left="365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1"/>
      <w:lvl w:ilvl="0" w:tplc="C1B4B8E0">
        <w:start w:val="1"/>
        <w:numFmt w:val="upperLetter"/>
        <w:lvlText w:val="%1."/>
        <w:lvlJc w:val="left"/>
        <w:pPr>
          <w:ind w:left="6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1A3485B6">
        <w:start w:val="3"/>
        <w:numFmt w:val="decimal"/>
        <w:lvlText w:val="(%2)"/>
        <w:lvlJc w:val="left"/>
        <w:pPr>
          <w:tabs>
            <w:tab w:val="left" w:pos="1261"/>
          </w:tabs>
          <w:ind w:left="1260" w:hanging="6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28ABDA">
        <w:start w:val="1"/>
        <w:numFmt w:val="lowerLetter"/>
        <w:lvlText w:val="(%3)"/>
        <w:lvlJc w:val="left"/>
        <w:pPr>
          <w:tabs>
            <w:tab w:val="left" w:pos="1621"/>
          </w:tabs>
          <w:ind w:left="16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A611EC">
        <w:start w:val="1"/>
        <w:numFmt w:val="lowerRoman"/>
        <w:suff w:val="nothing"/>
        <w:lvlText w:val="(%4)"/>
        <w:lvlJc w:val="left"/>
        <w:pPr>
          <w:tabs>
            <w:tab w:val="left" w:pos="1981"/>
          </w:tabs>
          <w:ind w:left="198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AC154E">
        <w:start w:val="1"/>
        <w:numFmt w:val="lowerRoman"/>
        <w:suff w:val="nothing"/>
        <w:lvlText w:val="(%5)"/>
        <w:lvlJc w:val="left"/>
        <w:pPr>
          <w:tabs>
            <w:tab w:val="left" w:pos="1881"/>
          </w:tabs>
          <w:ind w:left="2417"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BC5F22">
        <w:start w:val="1"/>
        <w:numFmt w:val="lowerRoman"/>
        <w:suff w:val="nothing"/>
        <w:lvlText w:val="(%6)"/>
        <w:lvlJc w:val="left"/>
        <w:pPr>
          <w:tabs>
            <w:tab w:val="left" w:pos="1881"/>
          </w:tabs>
          <w:ind w:left="2953"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5A1712">
        <w:start w:val="1"/>
        <w:numFmt w:val="lowerRoman"/>
        <w:suff w:val="nothing"/>
        <w:lvlText w:val="(%7)"/>
        <w:lvlJc w:val="left"/>
        <w:pPr>
          <w:tabs>
            <w:tab w:val="left" w:pos="1881"/>
          </w:tabs>
          <w:ind w:left="34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9879EE">
        <w:start w:val="1"/>
        <w:numFmt w:val="lowerRoman"/>
        <w:suff w:val="nothing"/>
        <w:lvlText w:val="(%8)"/>
        <w:lvlJc w:val="left"/>
        <w:pPr>
          <w:tabs>
            <w:tab w:val="left" w:pos="1881"/>
          </w:tabs>
          <w:ind w:left="4027"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585EE4">
        <w:start w:val="1"/>
        <w:numFmt w:val="lowerRoman"/>
        <w:suff w:val="nothing"/>
        <w:lvlText w:val="(%9)"/>
        <w:lvlJc w:val="left"/>
        <w:pPr>
          <w:tabs>
            <w:tab w:val="left" w:pos="1881"/>
          </w:tabs>
          <w:ind w:left="4563"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C1B4B8E0">
        <w:start w:val="1"/>
        <w:numFmt w:val="upperLetter"/>
        <w:lvlText w:val="%1."/>
        <w:lvlJc w:val="left"/>
        <w:pPr>
          <w:ind w:left="6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ind w:left="890" w:hanging="6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ind w:left="16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suff w:val="nothing"/>
        <w:lvlText w:val="(%4)"/>
        <w:lvlJc w:val="left"/>
        <w:pPr>
          <w:tabs>
            <w:tab w:val="left" w:pos="1610"/>
          </w:tabs>
          <w:ind w:left="1500"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suff w:val="nothing"/>
        <w:lvlText w:val="(%5)"/>
        <w:lvlJc w:val="left"/>
        <w:pPr>
          <w:tabs>
            <w:tab w:val="left" w:pos="1610"/>
          </w:tabs>
          <w:ind w:left="1930"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suff w:val="nothing"/>
        <w:lvlText w:val="(%6)"/>
        <w:lvlJc w:val="left"/>
        <w:pPr>
          <w:tabs>
            <w:tab w:val="left" w:pos="1610"/>
          </w:tabs>
          <w:ind w:left="236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suff w:val="nothing"/>
        <w:lvlText w:val="(%7)"/>
        <w:lvlJc w:val="left"/>
        <w:pPr>
          <w:tabs>
            <w:tab w:val="left" w:pos="1610"/>
          </w:tabs>
          <w:ind w:left="279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suff w:val="nothing"/>
        <w:lvlText w:val="(%8)"/>
        <w:lvlJc w:val="left"/>
        <w:pPr>
          <w:tabs>
            <w:tab w:val="left" w:pos="1610"/>
          </w:tabs>
          <w:ind w:left="322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suff w:val="nothing"/>
        <w:lvlText w:val="(%9)"/>
        <w:lvlJc w:val="left"/>
        <w:pPr>
          <w:tabs>
            <w:tab w:val="left" w:pos="1610"/>
          </w:tabs>
          <w:ind w:left="3652"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lvl w:ilvl="0" w:tplc="C1B4B8E0">
        <w:start w:val="1"/>
        <w:numFmt w:val="upperLetter"/>
        <w:lvlText w:val="%1."/>
        <w:lvlJc w:val="left"/>
        <w:pPr>
          <w:ind w:left="6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ind w:left="890" w:hanging="6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ind w:left="16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suff w:val="nothing"/>
        <w:lvlText w:val="(%4)"/>
        <w:lvlJc w:val="left"/>
        <w:pPr>
          <w:tabs>
            <w:tab w:val="left" w:pos="1942"/>
          </w:tabs>
          <w:ind w:left="188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suff w:val="nothing"/>
        <w:lvlText w:val="(%5)"/>
        <w:lvlJc w:val="left"/>
        <w:pPr>
          <w:tabs>
            <w:tab w:val="left" w:pos="1942"/>
          </w:tabs>
          <w:ind w:left="2417"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suff w:val="nothing"/>
        <w:lvlText w:val="(%6)"/>
        <w:lvlJc w:val="left"/>
        <w:pPr>
          <w:tabs>
            <w:tab w:val="left" w:pos="1942"/>
          </w:tabs>
          <w:ind w:left="2953"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suff w:val="nothing"/>
        <w:lvlText w:val="(%7)"/>
        <w:lvlJc w:val="left"/>
        <w:pPr>
          <w:tabs>
            <w:tab w:val="left" w:pos="1942"/>
          </w:tabs>
          <w:ind w:left="34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suff w:val="nothing"/>
        <w:lvlText w:val="(%8)"/>
        <w:lvlJc w:val="left"/>
        <w:pPr>
          <w:tabs>
            <w:tab w:val="left" w:pos="1942"/>
          </w:tabs>
          <w:ind w:left="4027"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suff w:val="nothing"/>
        <w:lvlText w:val="(%9)"/>
        <w:lvlJc w:val="left"/>
        <w:pPr>
          <w:tabs>
            <w:tab w:val="left" w:pos="1942"/>
          </w:tabs>
          <w:ind w:left="4563"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C1B4B8E0">
        <w:start w:val="1"/>
        <w:numFmt w:val="upperLetter"/>
        <w:lvlText w:val="%1."/>
        <w:lvlJc w:val="left"/>
        <w:pPr>
          <w:ind w:left="6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ind w:left="890" w:hanging="6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ind w:left="16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lvlText w:val="(%4)"/>
        <w:lvlJc w:val="left"/>
        <w:pPr>
          <w:tabs>
            <w:tab w:val="left" w:pos="2060"/>
          </w:tabs>
          <w:ind w:left="2059" w:hanging="4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lvlText w:val="(%5)"/>
        <w:lvlJc w:val="left"/>
        <w:pPr>
          <w:tabs>
            <w:tab w:val="left" w:pos="2060"/>
          </w:tabs>
          <w:ind w:left="2596" w:hanging="4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lvlText w:val="(%6)"/>
        <w:lvlJc w:val="left"/>
        <w:pPr>
          <w:tabs>
            <w:tab w:val="left" w:pos="2060"/>
          </w:tabs>
          <w:ind w:left="3132" w:hanging="4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lvlText w:val="(%7)"/>
        <w:lvlJc w:val="left"/>
        <w:pPr>
          <w:tabs>
            <w:tab w:val="left" w:pos="2060"/>
          </w:tabs>
          <w:ind w:left="3669" w:hanging="4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lvlText w:val="(%8)"/>
        <w:lvlJc w:val="left"/>
        <w:pPr>
          <w:tabs>
            <w:tab w:val="left" w:pos="2060"/>
          </w:tabs>
          <w:ind w:left="4206" w:hanging="4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lvlText w:val="(%9)"/>
        <w:lvlJc w:val="left"/>
        <w:pPr>
          <w:tabs>
            <w:tab w:val="left" w:pos="2060"/>
          </w:tabs>
          <w:ind w:left="4742" w:hanging="4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tplc="C1B4B8E0">
        <w:start w:val="1"/>
        <w:numFmt w:val="upperLetter"/>
        <w:lvlText w:val="%1."/>
        <w:lvlJc w:val="left"/>
        <w:pPr>
          <w:ind w:left="6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ind w:left="890" w:hanging="6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ind w:left="16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lvlText w:val="(%4)"/>
        <w:lvlJc w:val="left"/>
        <w:pPr>
          <w:tabs>
            <w:tab w:val="left" w:pos="2061"/>
          </w:tabs>
          <w:ind w:left="206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lvlText w:val="(%5)"/>
        <w:lvlJc w:val="left"/>
        <w:pPr>
          <w:tabs>
            <w:tab w:val="left" w:pos="2061"/>
          </w:tabs>
          <w:ind w:left="2597"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lvlText w:val="(%6)"/>
        <w:lvlJc w:val="left"/>
        <w:pPr>
          <w:tabs>
            <w:tab w:val="left" w:pos="2061"/>
          </w:tabs>
          <w:ind w:left="3133"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lvlText w:val="(%7)"/>
        <w:lvlJc w:val="left"/>
        <w:pPr>
          <w:tabs>
            <w:tab w:val="left" w:pos="2061"/>
          </w:tabs>
          <w:ind w:left="36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lvlText w:val="(%8)"/>
        <w:lvlJc w:val="left"/>
        <w:pPr>
          <w:tabs>
            <w:tab w:val="left" w:pos="2061"/>
          </w:tabs>
          <w:ind w:left="4207"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lvlText w:val="(%9)"/>
        <w:lvlJc w:val="left"/>
        <w:pPr>
          <w:tabs>
            <w:tab w:val="left" w:pos="2061"/>
          </w:tabs>
          <w:ind w:left="4743"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C1B4B8E0">
        <w:start w:val="1"/>
        <w:numFmt w:val="upperLetter"/>
        <w:lvlText w:val="%1."/>
        <w:lvlJc w:val="left"/>
        <w:pPr>
          <w:ind w:left="640" w:hanging="5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ind w:left="890" w:hanging="6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ind w:left="16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suff w:val="nothing"/>
        <w:lvlText w:val="(%4)"/>
        <w:lvlJc w:val="left"/>
        <w:pPr>
          <w:tabs>
            <w:tab w:val="left" w:pos="2164"/>
          </w:tabs>
          <w:ind w:left="198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suff w:val="nothing"/>
        <w:lvlText w:val="(%5)"/>
        <w:lvlJc w:val="left"/>
        <w:pPr>
          <w:tabs>
            <w:tab w:val="left" w:pos="2064"/>
          </w:tabs>
          <w:ind w:left="2417"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suff w:val="nothing"/>
        <w:lvlText w:val="(%6)"/>
        <w:lvlJc w:val="left"/>
        <w:pPr>
          <w:tabs>
            <w:tab w:val="left" w:pos="2064"/>
          </w:tabs>
          <w:ind w:left="2953"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suff w:val="nothing"/>
        <w:lvlText w:val="(%7)"/>
        <w:lvlJc w:val="left"/>
        <w:pPr>
          <w:tabs>
            <w:tab w:val="left" w:pos="2064"/>
          </w:tabs>
          <w:ind w:left="34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suff w:val="nothing"/>
        <w:lvlText w:val="(%8)"/>
        <w:lvlJc w:val="left"/>
        <w:pPr>
          <w:tabs>
            <w:tab w:val="left" w:pos="2064"/>
          </w:tabs>
          <w:ind w:left="4027"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suff w:val="nothing"/>
        <w:lvlText w:val="(%9)"/>
        <w:lvlJc w:val="left"/>
        <w:pPr>
          <w:tabs>
            <w:tab w:val="left" w:pos="2064"/>
          </w:tabs>
          <w:ind w:left="4563"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C1B4B8E0">
        <w:start w:val="1"/>
        <w:numFmt w:val="upperLetter"/>
        <w:lvlText w:val="%1."/>
        <w:lvlJc w:val="left"/>
        <w:pPr>
          <w:ind w:left="640" w:hanging="5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3485B6">
        <w:start w:val="1"/>
        <w:numFmt w:val="decimal"/>
        <w:lvlText w:val="(%2)"/>
        <w:lvlJc w:val="left"/>
        <w:pPr>
          <w:tabs>
            <w:tab w:val="left" w:pos="1171"/>
          </w:tabs>
          <w:ind w:left="1170" w:hanging="5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8ABDA">
        <w:start w:val="1"/>
        <w:numFmt w:val="lowerLetter"/>
        <w:lvlText w:val="(%3)"/>
        <w:lvlJc w:val="left"/>
        <w:pPr>
          <w:tabs>
            <w:tab w:val="left" w:pos="1611"/>
          </w:tabs>
          <w:ind w:left="16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11EC">
        <w:start w:val="1"/>
        <w:numFmt w:val="lowerRoman"/>
        <w:suff w:val="nothing"/>
        <w:lvlText w:val="(%4)"/>
        <w:lvlJc w:val="left"/>
        <w:pPr>
          <w:tabs>
            <w:tab w:val="left" w:pos="1611"/>
          </w:tabs>
          <w:ind w:left="1500"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AC154E">
        <w:start w:val="1"/>
        <w:numFmt w:val="lowerRoman"/>
        <w:suff w:val="nothing"/>
        <w:lvlText w:val="(%5)"/>
        <w:lvlJc w:val="left"/>
        <w:pPr>
          <w:tabs>
            <w:tab w:val="left" w:pos="1611"/>
          </w:tabs>
          <w:ind w:left="1930"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BC5F22">
        <w:start w:val="1"/>
        <w:numFmt w:val="lowerRoman"/>
        <w:suff w:val="nothing"/>
        <w:lvlText w:val="(%6)"/>
        <w:lvlJc w:val="left"/>
        <w:pPr>
          <w:tabs>
            <w:tab w:val="left" w:pos="1611"/>
          </w:tabs>
          <w:ind w:left="236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5A1712">
        <w:start w:val="1"/>
        <w:numFmt w:val="lowerRoman"/>
        <w:suff w:val="nothing"/>
        <w:lvlText w:val="(%7)"/>
        <w:lvlJc w:val="left"/>
        <w:pPr>
          <w:tabs>
            <w:tab w:val="left" w:pos="1611"/>
          </w:tabs>
          <w:ind w:left="279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9879EE">
        <w:start w:val="1"/>
        <w:numFmt w:val="lowerRoman"/>
        <w:suff w:val="nothing"/>
        <w:lvlText w:val="(%8)"/>
        <w:lvlJc w:val="left"/>
        <w:pPr>
          <w:tabs>
            <w:tab w:val="left" w:pos="1611"/>
          </w:tabs>
          <w:ind w:left="3221"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85EE4">
        <w:start w:val="1"/>
        <w:numFmt w:val="lowerRoman"/>
        <w:suff w:val="nothing"/>
        <w:lvlText w:val="(%9)"/>
        <w:lvlJc w:val="left"/>
        <w:pPr>
          <w:tabs>
            <w:tab w:val="left" w:pos="1611"/>
          </w:tabs>
          <w:ind w:left="3652" w:hanging="2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6"/>
  </w:num>
  <w:num w:numId="18">
    <w:abstractNumId w:val="8"/>
  </w:num>
  <w:num w:numId="19">
    <w:abstractNumId w:val="16"/>
  </w:num>
  <w:num w:numId="20">
    <w:abstractNumId w:val="5"/>
  </w:num>
  <w:num w:numId="21">
    <w:abstractNumId w:val="13"/>
  </w:num>
  <w:num w:numId="22">
    <w:abstractNumId w:val="17"/>
  </w:num>
  <w:num w:numId="23">
    <w:abstractNumId w:val="19"/>
  </w:num>
  <w:num w:numId="24">
    <w:abstractNumId w:val="0"/>
  </w:num>
  <w:num w:numId="25">
    <w:abstractNumId w:val="3"/>
  </w:num>
  <w:num w:numId="26">
    <w:abstractNumId w:val="1"/>
  </w:num>
  <w:num w:numId="27">
    <w:abstractNumId w:val="4"/>
  </w:num>
  <w:num w:numId="28">
    <w:abstractNumId w:val="2"/>
  </w:num>
  <w:num w:numId="29">
    <w:abstractNumId w:val="12"/>
  </w:num>
  <w:num w:numId="30">
    <w:abstractNumId w:val="10"/>
  </w:num>
  <w:num w:numId="31">
    <w:abstractNumId w:val="7"/>
  </w:num>
  <w:num w:numId="32">
    <w:abstractNumId w:val="20"/>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1D"/>
    <w:rsid w:val="00002A73"/>
    <w:rsid w:val="00006612"/>
    <w:rsid w:val="00010548"/>
    <w:rsid w:val="00014144"/>
    <w:rsid w:val="000173E5"/>
    <w:rsid w:val="00023ED9"/>
    <w:rsid w:val="00027B4C"/>
    <w:rsid w:val="0003174E"/>
    <w:rsid w:val="00031865"/>
    <w:rsid w:val="00031A23"/>
    <w:rsid w:val="00037F0F"/>
    <w:rsid w:val="00050842"/>
    <w:rsid w:val="000509A6"/>
    <w:rsid w:val="000653D9"/>
    <w:rsid w:val="00066170"/>
    <w:rsid w:val="00066C57"/>
    <w:rsid w:val="00067451"/>
    <w:rsid w:val="00070ADA"/>
    <w:rsid w:val="0007363F"/>
    <w:rsid w:val="00076ACD"/>
    <w:rsid w:val="00080ED7"/>
    <w:rsid w:val="00082182"/>
    <w:rsid w:val="000835EF"/>
    <w:rsid w:val="000A0518"/>
    <w:rsid w:val="000A627D"/>
    <w:rsid w:val="000D1F00"/>
    <w:rsid w:val="000D3B07"/>
    <w:rsid w:val="000E1D94"/>
    <w:rsid w:val="000E7D47"/>
    <w:rsid w:val="000F02C0"/>
    <w:rsid w:val="000F3B76"/>
    <w:rsid w:val="000F4A58"/>
    <w:rsid w:val="000F5057"/>
    <w:rsid w:val="000F6235"/>
    <w:rsid w:val="0010151A"/>
    <w:rsid w:val="00106173"/>
    <w:rsid w:val="001106CC"/>
    <w:rsid w:val="001142BC"/>
    <w:rsid w:val="00115588"/>
    <w:rsid w:val="00116834"/>
    <w:rsid w:val="0012017D"/>
    <w:rsid w:val="00122795"/>
    <w:rsid w:val="00124E3C"/>
    <w:rsid w:val="00143683"/>
    <w:rsid w:val="0014711D"/>
    <w:rsid w:val="0015050E"/>
    <w:rsid w:val="0015093B"/>
    <w:rsid w:val="00150CF0"/>
    <w:rsid w:val="00152B41"/>
    <w:rsid w:val="0015703D"/>
    <w:rsid w:val="001606F1"/>
    <w:rsid w:val="001618A1"/>
    <w:rsid w:val="00161B5B"/>
    <w:rsid w:val="00163AF3"/>
    <w:rsid w:val="00177716"/>
    <w:rsid w:val="0018758B"/>
    <w:rsid w:val="0019419C"/>
    <w:rsid w:val="001946B5"/>
    <w:rsid w:val="0019562B"/>
    <w:rsid w:val="001A1845"/>
    <w:rsid w:val="001A3894"/>
    <w:rsid w:val="001A57ED"/>
    <w:rsid w:val="001B0531"/>
    <w:rsid w:val="001C15D2"/>
    <w:rsid w:val="001C4C71"/>
    <w:rsid w:val="001C6BBF"/>
    <w:rsid w:val="001C6CAD"/>
    <w:rsid w:val="001D13C7"/>
    <w:rsid w:val="001D263D"/>
    <w:rsid w:val="001D5FEA"/>
    <w:rsid w:val="001E006F"/>
    <w:rsid w:val="001E2101"/>
    <w:rsid w:val="001E4B34"/>
    <w:rsid w:val="001E4F51"/>
    <w:rsid w:val="001F1FC9"/>
    <w:rsid w:val="001F2ABD"/>
    <w:rsid w:val="001F2C2F"/>
    <w:rsid w:val="0020065B"/>
    <w:rsid w:val="0020601A"/>
    <w:rsid w:val="002111C8"/>
    <w:rsid w:val="002168B6"/>
    <w:rsid w:val="0022259F"/>
    <w:rsid w:val="00230F8F"/>
    <w:rsid w:val="002314F9"/>
    <w:rsid w:val="0023355B"/>
    <w:rsid w:val="00234EF3"/>
    <w:rsid w:val="00240F07"/>
    <w:rsid w:val="00243B1A"/>
    <w:rsid w:val="002479FC"/>
    <w:rsid w:val="00251E28"/>
    <w:rsid w:val="00252E14"/>
    <w:rsid w:val="00253FD7"/>
    <w:rsid w:val="00255DF4"/>
    <w:rsid w:val="002625A3"/>
    <w:rsid w:val="00270CBE"/>
    <w:rsid w:val="00273D86"/>
    <w:rsid w:val="002742B2"/>
    <w:rsid w:val="00274BE5"/>
    <w:rsid w:val="0028170B"/>
    <w:rsid w:val="002821B1"/>
    <w:rsid w:val="002857E8"/>
    <w:rsid w:val="00294515"/>
    <w:rsid w:val="002A18A9"/>
    <w:rsid w:val="002B2327"/>
    <w:rsid w:val="002C09B4"/>
    <w:rsid w:val="002C2ACF"/>
    <w:rsid w:val="002C4226"/>
    <w:rsid w:val="002C5DB9"/>
    <w:rsid w:val="002C5DF0"/>
    <w:rsid w:val="002D069C"/>
    <w:rsid w:val="002D2765"/>
    <w:rsid w:val="002D48EA"/>
    <w:rsid w:val="002D4A86"/>
    <w:rsid w:val="002E44CC"/>
    <w:rsid w:val="002E64D9"/>
    <w:rsid w:val="002F2856"/>
    <w:rsid w:val="002F74F7"/>
    <w:rsid w:val="00300CDD"/>
    <w:rsid w:val="003026A8"/>
    <w:rsid w:val="00304147"/>
    <w:rsid w:val="003069D1"/>
    <w:rsid w:val="00306F05"/>
    <w:rsid w:val="00310119"/>
    <w:rsid w:val="0031195C"/>
    <w:rsid w:val="0031795C"/>
    <w:rsid w:val="00322611"/>
    <w:rsid w:val="0033033E"/>
    <w:rsid w:val="00331D9F"/>
    <w:rsid w:val="0033254C"/>
    <w:rsid w:val="00332DB8"/>
    <w:rsid w:val="003443E9"/>
    <w:rsid w:val="00345C84"/>
    <w:rsid w:val="003461F7"/>
    <w:rsid w:val="00347778"/>
    <w:rsid w:val="00350777"/>
    <w:rsid w:val="0035446B"/>
    <w:rsid w:val="003557BD"/>
    <w:rsid w:val="00357126"/>
    <w:rsid w:val="0037189A"/>
    <w:rsid w:val="00371DED"/>
    <w:rsid w:val="00375AC0"/>
    <w:rsid w:val="003761A6"/>
    <w:rsid w:val="00380DC0"/>
    <w:rsid w:val="00382676"/>
    <w:rsid w:val="003848DD"/>
    <w:rsid w:val="00391148"/>
    <w:rsid w:val="00392587"/>
    <w:rsid w:val="003A1F34"/>
    <w:rsid w:val="003A3168"/>
    <w:rsid w:val="003A3665"/>
    <w:rsid w:val="003A4043"/>
    <w:rsid w:val="003B54E7"/>
    <w:rsid w:val="003B7D28"/>
    <w:rsid w:val="003B7D45"/>
    <w:rsid w:val="003C1F02"/>
    <w:rsid w:val="003C4641"/>
    <w:rsid w:val="003C5D77"/>
    <w:rsid w:val="003C6B03"/>
    <w:rsid w:val="003C7FF0"/>
    <w:rsid w:val="003D7686"/>
    <w:rsid w:val="003E5863"/>
    <w:rsid w:val="003E6143"/>
    <w:rsid w:val="003F4ACD"/>
    <w:rsid w:val="003F78F4"/>
    <w:rsid w:val="00401B17"/>
    <w:rsid w:val="00411C41"/>
    <w:rsid w:val="00421B9C"/>
    <w:rsid w:val="00423F5B"/>
    <w:rsid w:val="0043534B"/>
    <w:rsid w:val="00436C40"/>
    <w:rsid w:val="00440E07"/>
    <w:rsid w:val="004442F7"/>
    <w:rsid w:val="00460631"/>
    <w:rsid w:val="00463392"/>
    <w:rsid w:val="004634F9"/>
    <w:rsid w:val="004655E3"/>
    <w:rsid w:val="00467838"/>
    <w:rsid w:val="00471DA1"/>
    <w:rsid w:val="00472AB6"/>
    <w:rsid w:val="00472B0D"/>
    <w:rsid w:val="00474FE5"/>
    <w:rsid w:val="004775FC"/>
    <w:rsid w:val="00483572"/>
    <w:rsid w:val="00485C35"/>
    <w:rsid w:val="00494DEC"/>
    <w:rsid w:val="00497938"/>
    <w:rsid w:val="004A1265"/>
    <w:rsid w:val="004A3200"/>
    <w:rsid w:val="004D5127"/>
    <w:rsid w:val="004E2407"/>
    <w:rsid w:val="004E4DB6"/>
    <w:rsid w:val="004E7DF6"/>
    <w:rsid w:val="004F023F"/>
    <w:rsid w:val="004F250D"/>
    <w:rsid w:val="00501FCF"/>
    <w:rsid w:val="00510C4F"/>
    <w:rsid w:val="00514359"/>
    <w:rsid w:val="00515F00"/>
    <w:rsid w:val="00522F4D"/>
    <w:rsid w:val="0052457E"/>
    <w:rsid w:val="00534390"/>
    <w:rsid w:val="00534D65"/>
    <w:rsid w:val="0054064D"/>
    <w:rsid w:val="00546CDF"/>
    <w:rsid w:val="00547369"/>
    <w:rsid w:val="005512EF"/>
    <w:rsid w:val="00554678"/>
    <w:rsid w:val="00554F2A"/>
    <w:rsid w:val="00563E2A"/>
    <w:rsid w:val="00567AD1"/>
    <w:rsid w:val="00577B80"/>
    <w:rsid w:val="005838AA"/>
    <w:rsid w:val="005950B0"/>
    <w:rsid w:val="005A33DF"/>
    <w:rsid w:val="005A606F"/>
    <w:rsid w:val="005B06FF"/>
    <w:rsid w:val="005B28D2"/>
    <w:rsid w:val="005B3948"/>
    <w:rsid w:val="005D4265"/>
    <w:rsid w:val="005F2AA4"/>
    <w:rsid w:val="005F2DA7"/>
    <w:rsid w:val="005F5C94"/>
    <w:rsid w:val="005F768E"/>
    <w:rsid w:val="006025B7"/>
    <w:rsid w:val="00603CD3"/>
    <w:rsid w:val="006123BE"/>
    <w:rsid w:val="00612670"/>
    <w:rsid w:val="00616D24"/>
    <w:rsid w:val="00625D51"/>
    <w:rsid w:val="00626CCE"/>
    <w:rsid w:val="0063367D"/>
    <w:rsid w:val="00642949"/>
    <w:rsid w:val="006446BA"/>
    <w:rsid w:val="00645B30"/>
    <w:rsid w:val="00646AF3"/>
    <w:rsid w:val="006478B9"/>
    <w:rsid w:val="00655B3C"/>
    <w:rsid w:val="00670A76"/>
    <w:rsid w:val="00677E9F"/>
    <w:rsid w:val="00681B02"/>
    <w:rsid w:val="00683366"/>
    <w:rsid w:val="0069095A"/>
    <w:rsid w:val="00690C43"/>
    <w:rsid w:val="006927E6"/>
    <w:rsid w:val="0069381E"/>
    <w:rsid w:val="00696AA3"/>
    <w:rsid w:val="00696F26"/>
    <w:rsid w:val="0069725C"/>
    <w:rsid w:val="006A5E75"/>
    <w:rsid w:val="006B0871"/>
    <w:rsid w:val="006B232E"/>
    <w:rsid w:val="006C2108"/>
    <w:rsid w:val="006C5F03"/>
    <w:rsid w:val="006C6F41"/>
    <w:rsid w:val="006D1117"/>
    <w:rsid w:val="006D18C0"/>
    <w:rsid w:val="006D358A"/>
    <w:rsid w:val="006E57C1"/>
    <w:rsid w:val="006F24CC"/>
    <w:rsid w:val="0070098D"/>
    <w:rsid w:val="00703869"/>
    <w:rsid w:val="00705671"/>
    <w:rsid w:val="007058A7"/>
    <w:rsid w:val="007072CF"/>
    <w:rsid w:val="007074ED"/>
    <w:rsid w:val="0071428D"/>
    <w:rsid w:val="00714D43"/>
    <w:rsid w:val="00716569"/>
    <w:rsid w:val="0071721D"/>
    <w:rsid w:val="00723548"/>
    <w:rsid w:val="007247AE"/>
    <w:rsid w:val="00725014"/>
    <w:rsid w:val="00725146"/>
    <w:rsid w:val="0073166A"/>
    <w:rsid w:val="00732901"/>
    <w:rsid w:val="0073315F"/>
    <w:rsid w:val="00741575"/>
    <w:rsid w:val="007418FF"/>
    <w:rsid w:val="00744817"/>
    <w:rsid w:val="00746F98"/>
    <w:rsid w:val="00757E1D"/>
    <w:rsid w:val="007641B3"/>
    <w:rsid w:val="00766461"/>
    <w:rsid w:val="0077104A"/>
    <w:rsid w:val="00772045"/>
    <w:rsid w:val="007720C2"/>
    <w:rsid w:val="00773C06"/>
    <w:rsid w:val="00777625"/>
    <w:rsid w:val="00780DA2"/>
    <w:rsid w:val="00785971"/>
    <w:rsid w:val="00792DF8"/>
    <w:rsid w:val="0079436E"/>
    <w:rsid w:val="007A016C"/>
    <w:rsid w:val="007A30FB"/>
    <w:rsid w:val="007A756F"/>
    <w:rsid w:val="007B49F4"/>
    <w:rsid w:val="007B6E5D"/>
    <w:rsid w:val="007B7937"/>
    <w:rsid w:val="007C53AD"/>
    <w:rsid w:val="007D1DDC"/>
    <w:rsid w:val="007D31C7"/>
    <w:rsid w:val="007F1186"/>
    <w:rsid w:val="007F3879"/>
    <w:rsid w:val="007F4D2D"/>
    <w:rsid w:val="0080061B"/>
    <w:rsid w:val="00804A88"/>
    <w:rsid w:val="00806087"/>
    <w:rsid w:val="00806464"/>
    <w:rsid w:val="00806C07"/>
    <w:rsid w:val="00812815"/>
    <w:rsid w:val="0081517C"/>
    <w:rsid w:val="00824E29"/>
    <w:rsid w:val="00825698"/>
    <w:rsid w:val="00825B4C"/>
    <w:rsid w:val="008274DB"/>
    <w:rsid w:val="00833835"/>
    <w:rsid w:val="008343CA"/>
    <w:rsid w:val="008445D8"/>
    <w:rsid w:val="008539C8"/>
    <w:rsid w:val="008603B7"/>
    <w:rsid w:val="00862B7E"/>
    <w:rsid w:val="00864124"/>
    <w:rsid w:val="008858F3"/>
    <w:rsid w:val="00885EBE"/>
    <w:rsid w:val="0089210D"/>
    <w:rsid w:val="00892F25"/>
    <w:rsid w:val="00892F58"/>
    <w:rsid w:val="008A0598"/>
    <w:rsid w:val="008A0C11"/>
    <w:rsid w:val="008A13DD"/>
    <w:rsid w:val="008B025C"/>
    <w:rsid w:val="008B2FD1"/>
    <w:rsid w:val="008B30F2"/>
    <w:rsid w:val="008B327A"/>
    <w:rsid w:val="008B5D23"/>
    <w:rsid w:val="008C186C"/>
    <w:rsid w:val="008C1C8A"/>
    <w:rsid w:val="008C5E6A"/>
    <w:rsid w:val="008D0592"/>
    <w:rsid w:val="008D5202"/>
    <w:rsid w:val="008D5571"/>
    <w:rsid w:val="008E404F"/>
    <w:rsid w:val="008E52F9"/>
    <w:rsid w:val="008F20E7"/>
    <w:rsid w:val="008F3B00"/>
    <w:rsid w:val="008F442F"/>
    <w:rsid w:val="008F6FD2"/>
    <w:rsid w:val="00900D02"/>
    <w:rsid w:val="009030FA"/>
    <w:rsid w:val="00903B00"/>
    <w:rsid w:val="009058EB"/>
    <w:rsid w:val="009104E9"/>
    <w:rsid w:val="00911121"/>
    <w:rsid w:val="00911DCC"/>
    <w:rsid w:val="00913B30"/>
    <w:rsid w:val="0091441D"/>
    <w:rsid w:val="0091445E"/>
    <w:rsid w:val="0092506A"/>
    <w:rsid w:val="0092786B"/>
    <w:rsid w:val="009400E4"/>
    <w:rsid w:val="00942E91"/>
    <w:rsid w:val="009432D3"/>
    <w:rsid w:val="009502B3"/>
    <w:rsid w:val="0095348E"/>
    <w:rsid w:val="009567EE"/>
    <w:rsid w:val="009616ED"/>
    <w:rsid w:val="009655DC"/>
    <w:rsid w:val="00970072"/>
    <w:rsid w:val="00971647"/>
    <w:rsid w:val="009731AD"/>
    <w:rsid w:val="00973B87"/>
    <w:rsid w:val="0097417C"/>
    <w:rsid w:val="009743B2"/>
    <w:rsid w:val="009763DF"/>
    <w:rsid w:val="009767A9"/>
    <w:rsid w:val="0098073F"/>
    <w:rsid w:val="00990656"/>
    <w:rsid w:val="009A1C51"/>
    <w:rsid w:val="009A4239"/>
    <w:rsid w:val="009C5082"/>
    <w:rsid w:val="009C6413"/>
    <w:rsid w:val="009D3340"/>
    <w:rsid w:val="009E0619"/>
    <w:rsid w:val="009E1CFB"/>
    <w:rsid w:val="009F4486"/>
    <w:rsid w:val="00A02FDA"/>
    <w:rsid w:val="00A049C5"/>
    <w:rsid w:val="00A051DF"/>
    <w:rsid w:val="00A117AA"/>
    <w:rsid w:val="00A11DFC"/>
    <w:rsid w:val="00A1347E"/>
    <w:rsid w:val="00A16500"/>
    <w:rsid w:val="00A255D5"/>
    <w:rsid w:val="00A309A5"/>
    <w:rsid w:val="00A37FD8"/>
    <w:rsid w:val="00A40E40"/>
    <w:rsid w:val="00A41BB7"/>
    <w:rsid w:val="00A50F69"/>
    <w:rsid w:val="00A51073"/>
    <w:rsid w:val="00A53120"/>
    <w:rsid w:val="00A55F15"/>
    <w:rsid w:val="00A5639A"/>
    <w:rsid w:val="00A74F5A"/>
    <w:rsid w:val="00A767C4"/>
    <w:rsid w:val="00A77BA6"/>
    <w:rsid w:val="00A81153"/>
    <w:rsid w:val="00A90CA9"/>
    <w:rsid w:val="00A9164B"/>
    <w:rsid w:val="00AA30DA"/>
    <w:rsid w:val="00AA3A44"/>
    <w:rsid w:val="00AA3CCD"/>
    <w:rsid w:val="00AA6068"/>
    <w:rsid w:val="00AA6CD6"/>
    <w:rsid w:val="00AA7EAF"/>
    <w:rsid w:val="00AB3CBC"/>
    <w:rsid w:val="00AB79EE"/>
    <w:rsid w:val="00AD0754"/>
    <w:rsid w:val="00AD11A1"/>
    <w:rsid w:val="00AD3C5E"/>
    <w:rsid w:val="00AD726D"/>
    <w:rsid w:val="00AF4E72"/>
    <w:rsid w:val="00B015CF"/>
    <w:rsid w:val="00B02DA3"/>
    <w:rsid w:val="00B17005"/>
    <w:rsid w:val="00B17A08"/>
    <w:rsid w:val="00B20C21"/>
    <w:rsid w:val="00B248A6"/>
    <w:rsid w:val="00B25E1A"/>
    <w:rsid w:val="00B3254F"/>
    <w:rsid w:val="00B35FAB"/>
    <w:rsid w:val="00B4324C"/>
    <w:rsid w:val="00B44CE9"/>
    <w:rsid w:val="00B45946"/>
    <w:rsid w:val="00B521FE"/>
    <w:rsid w:val="00B534A8"/>
    <w:rsid w:val="00B63218"/>
    <w:rsid w:val="00B73C2F"/>
    <w:rsid w:val="00B756E5"/>
    <w:rsid w:val="00B764BF"/>
    <w:rsid w:val="00B81A73"/>
    <w:rsid w:val="00B85019"/>
    <w:rsid w:val="00B85B8C"/>
    <w:rsid w:val="00B85FFE"/>
    <w:rsid w:val="00B918FB"/>
    <w:rsid w:val="00B93E9E"/>
    <w:rsid w:val="00B95660"/>
    <w:rsid w:val="00BA6D3F"/>
    <w:rsid w:val="00BB0A20"/>
    <w:rsid w:val="00BB15F0"/>
    <w:rsid w:val="00BB47FC"/>
    <w:rsid w:val="00BB7E82"/>
    <w:rsid w:val="00BC6728"/>
    <w:rsid w:val="00BC674A"/>
    <w:rsid w:val="00BD1A5A"/>
    <w:rsid w:val="00BD3F54"/>
    <w:rsid w:val="00BD572E"/>
    <w:rsid w:val="00BD7785"/>
    <w:rsid w:val="00BE3B68"/>
    <w:rsid w:val="00BE7452"/>
    <w:rsid w:val="00BF01BD"/>
    <w:rsid w:val="00BF17D4"/>
    <w:rsid w:val="00C020A0"/>
    <w:rsid w:val="00C03CE3"/>
    <w:rsid w:val="00C052A9"/>
    <w:rsid w:val="00C12636"/>
    <w:rsid w:val="00C1475C"/>
    <w:rsid w:val="00C153B0"/>
    <w:rsid w:val="00C16247"/>
    <w:rsid w:val="00C2125B"/>
    <w:rsid w:val="00C24428"/>
    <w:rsid w:val="00C300BC"/>
    <w:rsid w:val="00C30640"/>
    <w:rsid w:val="00C32519"/>
    <w:rsid w:val="00C43BA2"/>
    <w:rsid w:val="00C477AE"/>
    <w:rsid w:val="00C52B75"/>
    <w:rsid w:val="00C63281"/>
    <w:rsid w:val="00C672BB"/>
    <w:rsid w:val="00C80F48"/>
    <w:rsid w:val="00C81019"/>
    <w:rsid w:val="00C82A3A"/>
    <w:rsid w:val="00C832F5"/>
    <w:rsid w:val="00C83330"/>
    <w:rsid w:val="00C84A50"/>
    <w:rsid w:val="00C866C7"/>
    <w:rsid w:val="00C93267"/>
    <w:rsid w:val="00C939A9"/>
    <w:rsid w:val="00C9427F"/>
    <w:rsid w:val="00C96FBF"/>
    <w:rsid w:val="00CA0A12"/>
    <w:rsid w:val="00CA12BA"/>
    <w:rsid w:val="00CA3761"/>
    <w:rsid w:val="00CA3FB9"/>
    <w:rsid w:val="00CC7345"/>
    <w:rsid w:val="00CC7F70"/>
    <w:rsid w:val="00CD1CF9"/>
    <w:rsid w:val="00CD3AF6"/>
    <w:rsid w:val="00CE4835"/>
    <w:rsid w:val="00CE6624"/>
    <w:rsid w:val="00CF0E10"/>
    <w:rsid w:val="00CF7957"/>
    <w:rsid w:val="00D0230A"/>
    <w:rsid w:val="00D02B4E"/>
    <w:rsid w:val="00D03602"/>
    <w:rsid w:val="00D04002"/>
    <w:rsid w:val="00D14760"/>
    <w:rsid w:val="00D2452C"/>
    <w:rsid w:val="00D25E47"/>
    <w:rsid w:val="00D34EEF"/>
    <w:rsid w:val="00D37DD0"/>
    <w:rsid w:val="00D472D5"/>
    <w:rsid w:val="00D52CC6"/>
    <w:rsid w:val="00D577D6"/>
    <w:rsid w:val="00D6039F"/>
    <w:rsid w:val="00D6338B"/>
    <w:rsid w:val="00D63A03"/>
    <w:rsid w:val="00D644AF"/>
    <w:rsid w:val="00D653EC"/>
    <w:rsid w:val="00D66263"/>
    <w:rsid w:val="00D7308C"/>
    <w:rsid w:val="00D74CA7"/>
    <w:rsid w:val="00D75DFE"/>
    <w:rsid w:val="00D8246A"/>
    <w:rsid w:val="00D835F0"/>
    <w:rsid w:val="00D878AB"/>
    <w:rsid w:val="00D91132"/>
    <w:rsid w:val="00D91369"/>
    <w:rsid w:val="00D938F5"/>
    <w:rsid w:val="00D9785A"/>
    <w:rsid w:val="00DA239C"/>
    <w:rsid w:val="00DA365B"/>
    <w:rsid w:val="00DA4760"/>
    <w:rsid w:val="00DA6856"/>
    <w:rsid w:val="00DB101C"/>
    <w:rsid w:val="00DB2278"/>
    <w:rsid w:val="00DB23DC"/>
    <w:rsid w:val="00DB6DE2"/>
    <w:rsid w:val="00DC022A"/>
    <w:rsid w:val="00DC0EFF"/>
    <w:rsid w:val="00DC1990"/>
    <w:rsid w:val="00DC6296"/>
    <w:rsid w:val="00DC66E8"/>
    <w:rsid w:val="00DD1172"/>
    <w:rsid w:val="00DD79A0"/>
    <w:rsid w:val="00DE367C"/>
    <w:rsid w:val="00DE684E"/>
    <w:rsid w:val="00DF2DE6"/>
    <w:rsid w:val="00E0151A"/>
    <w:rsid w:val="00E02720"/>
    <w:rsid w:val="00E04536"/>
    <w:rsid w:val="00E0453F"/>
    <w:rsid w:val="00E05267"/>
    <w:rsid w:val="00E12047"/>
    <w:rsid w:val="00E136D7"/>
    <w:rsid w:val="00E17E75"/>
    <w:rsid w:val="00E2640D"/>
    <w:rsid w:val="00E30E66"/>
    <w:rsid w:val="00E313A0"/>
    <w:rsid w:val="00E33967"/>
    <w:rsid w:val="00E33EEE"/>
    <w:rsid w:val="00E34425"/>
    <w:rsid w:val="00E34E65"/>
    <w:rsid w:val="00E36A54"/>
    <w:rsid w:val="00E374C7"/>
    <w:rsid w:val="00E377A2"/>
    <w:rsid w:val="00E44B42"/>
    <w:rsid w:val="00E52E5C"/>
    <w:rsid w:val="00E56D96"/>
    <w:rsid w:val="00E7159F"/>
    <w:rsid w:val="00E764B6"/>
    <w:rsid w:val="00E80C3F"/>
    <w:rsid w:val="00E824BF"/>
    <w:rsid w:val="00E8609C"/>
    <w:rsid w:val="00E9128F"/>
    <w:rsid w:val="00EA1175"/>
    <w:rsid w:val="00EA31F9"/>
    <w:rsid w:val="00EA5F9B"/>
    <w:rsid w:val="00EA6416"/>
    <w:rsid w:val="00EA6835"/>
    <w:rsid w:val="00EB506A"/>
    <w:rsid w:val="00EC0752"/>
    <w:rsid w:val="00EC39A2"/>
    <w:rsid w:val="00EC408C"/>
    <w:rsid w:val="00EC653C"/>
    <w:rsid w:val="00ED2E14"/>
    <w:rsid w:val="00ED30E2"/>
    <w:rsid w:val="00ED4625"/>
    <w:rsid w:val="00EE139A"/>
    <w:rsid w:val="00EE5724"/>
    <w:rsid w:val="00F0652C"/>
    <w:rsid w:val="00F10FC8"/>
    <w:rsid w:val="00F1221D"/>
    <w:rsid w:val="00F172FA"/>
    <w:rsid w:val="00F25677"/>
    <w:rsid w:val="00F30782"/>
    <w:rsid w:val="00F35BF4"/>
    <w:rsid w:val="00F37054"/>
    <w:rsid w:val="00F44328"/>
    <w:rsid w:val="00F51DE3"/>
    <w:rsid w:val="00F51E2D"/>
    <w:rsid w:val="00F65BD9"/>
    <w:rsid w:val="00F65FB2"/>
    <w:rsid w:val="00F74E98"/>
    <w:rsid w:val="00F75CEA"/>
    <w:rsid w:val="00F766F8"/>
    <w:rsid w:val="00F808D2"/>
    <w:rsid w:val="00F812DF"/>
    <w:rsid w:val="00F83F62"/>
    <w:rsid w:val="00F84158"/>
    <w:rsid w:val="00F93021"/>
    <w:rsid w:val="00FA0943"/>
    <w:rsid w:val="00FA34DA"/>
    <w:rsid w:val="00FA3602"/>
    <w:rsid w:val="00FB593F"/>
    <w:rsid w:val="00FD0739"/>
    <w:rsid w:val="00FD20DB"/>
    <w:rsid w:val="00FD26DB"/>
    <w:rsid w:val="00FD4DD6"/>
    <w:rsid w:val="00FD5B39"/>
    <w:rsid w:val="00FE0830"/>
    <w:rsid w:val="00FE0B2D"/>
    <w:rsid w:val="00FE5005"/>
    <w:rsid w:val="00FE7694"/>
    <w:rsid w:val="00FF17A9"/>
    <w:rsid w:val="00FF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084845"/>
  <w15:docId w15:val="{69B16306-1089-4263-865C-CF982B3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basedOn w:val="Normal"/>
    <w:uiPriority w:val="34"/>
    <w:qFormat/>
    <w:rsid w:val="000D3B07"/>
    <w:pPr>
      <w:ind w:left="720"/>
      <w:contextualSpacing/>
    </w:pPr>
  </w:style>
  <w:style w:type="paragraph" w:styleId="Header">
    <w:name w:val="header"/>
    <w:basedOn w:val="Normal"/>
    <w:link w:val="HeaderChar"/>
    <w:uiPriority w:val="99"/>
    <w:unhideWhenUsed/>
    <w:rsid w:val="00460631"/>
    <w:pPr>
      <w:tabs>
        <w:tab w:val="center" w:pos="4680"/>
        <w:tab w:val="right" w:pos="9360"/>
      </w:tabs>
    </w:pPr>
  </w:style>
  <w:style w:type="character" w:customStyle="1" w:styleId="HeaderChar">
    <w:name w:val="Header Char"/>
    <w:basedOn w:val="DefaultParagraphFont"/>
    <w:link w:val="Header"/>
    <w:uiPriority w:val="99"/>
    <w:rsid w:val="00460631"/>
    <w:rPr>
      <w:sz w:val="24"/>
      <w:szCs w:val="24"/>
    </w:rPr>
  </w:style>
  <w:style w:type="paragraph" w:styleId="Footer">
    <w:name w:val="footer"/>
    <w:basedOn w:val="Normal"/>
    <w:link w:val="FooterChar"/>
    <w:uiPriority w:val="99"/>
    <w:unhideWhenUsed/>
    <w:rsid w:val="00460631"/>
    <w:pPr>
      <w:tabs>
        <w:tab w:val="center" w:pos="4680"/>
        <w:tab w:val="right" w:pos="9360"/>
      </w:tabs>
    </w:pPr>
  </w:style>
  <w:style w:type="character" w:customStyle="1" w:styleId="FooterChar">
    <w:name w:val="Footer Char"/>
    <w:basedOn w:val="DefaultParagraphFont"/>
    <w:link w:val="Footer"/>
    <w:uiPriority w:val="99"/>
    <w:rsid w:val="00460631"/>
    <w:rPr>
      <w:sz w:val="24"/>
      <w:szCs w:val="24"/>
    </w:rPr>
  </w:style>
  <w:style w:type="character" w:styleId="CommentReference">
    <w:name w:val="annotation reference"/>
    <w:basedOn w:val="DefaultParagraphFont"/>
    <w:uiPriority w:val="99"/>
    <w:semiHidden/>
    <w:unhideWhenUsed/>
    <w:rsid w:val="00122795"/>
    <w:rPr>
      <w:sz w:val="16"/>
      <w:szCs w:val="16"/>
    </w:rPr>
  </w:style>
  <w:style w:type="paragraph" w:styleId="CommentText">
    <w:name w:val="annotation text"/>
    <w:basedOn w:val="Normal"/>
    <w:link w:val="CommentTextChar"/>
    <w:uiPriority w:val="99"/>
    <w:semiHidden/>
    <w:unhideWhenUsed/>
    <w:rsid w:val="00122795"/>
    <w:rPr>
      <w:sz w:val="20"/>
      <w:szCs w:val="20"/>
    </w:rPr>
  </w:style>
  <w:style w:type="character" w:customStyle="1" w:styleId="CommentTextChar">
    <w:name w:val="Comment Text Char"/>
    <w:basedOn w:val="DefaultParagraphFont"/>
    <w:link w:val="CommentText"/>
    <w:uiPriority w:val="99"/>
    <w:semiHidden/>
    <w:rsid w:val="00122795"/>
  </w:style>
  <w:style w:type="paragraph" w:styleId="CommentSubject">
    <w:name w:val="annotation subject"/>
    <w:basedOn w:val="CommentText"/>
    <w:next w:val="CommentText"/>
    <w:link w:val="CommentSubjectChar"/>
    <w:uiPriority w:val="99"/>
    <w:semiHidden/>
    <w:unhideWhenUsed/>
    <w:rsid w:val="00122795"/>
    <w:rPr>
      <w:b/>
      <w:bCs/>
    </w:rPr>
  </w:style>
  <w:style w:type="character" w:customStyle="1" w:styleId="CommentSubjectChar">
    <w:name w:val="Comment Subject Char"/>
    <w:basedOn w:val="CommentTextChar"/>
    <w:link w:val="CommentSubject"/>
    <w:uiPriority w:val="99"/>
    <w:semiHidden/>
    <w:rsid w:val="00122795"/>
    <w:rPr>
      <w:b/>
      <w:bCs/>
    </w:rPr>
  </w:style>
  <w:style w:type="paragraph" w:styleId="BalloonText">
    <w:name w:val="Balloon Text"/>
    <w:basedOn w:val="Normal"/>
    <w:link w:val="BalloonTextChar"/>
    <w:uiPriority w:val="99"/>
    <w:semiHidden/>
    <w:unhideWhenUsed/>
    <w:rsid w:val="006478B9"/>
    <w:rPr>
      <w:rFonts w:ascii="Tahoma" w:hAnsi="Tahoma" w:cs="Tahoma"/>
      <w:sz w:val="16"/>
      <w:szCs w:val="16"/>
    </w:rPr>
  </w:style>
  <w:style w:type="character" w:customStyle="1" w:styleId="BalloonTextChar">
    <w:name w:val="Balloon Text Char"/>
    <w:basedOn w:val="DefaultParagraphFont"/>
    <w:link w:val="BalloonText"/>
    <w:uiPriority w:val="99"/>
    <w:semiHidden/>
    <w:rsid w:val="00647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5248">
      <w:bodyDiv w:val="1"/>
      <w:marLeft w:val="0"/>
      <w:marRight w:val="0"/>
      <w:marTop w:val="0"/>
      <w:marBottom w:val="0"/>
      <w:divBdr>
        <w:top w:val="none" w:sz="0" w:space="0" w:color="auto"/>
        <w:left w:val="none" w:sz="0" w:space="0" w:color="auto"/>
        <w:bottom w:val="none" w:sz="0" w:space="0" w:color="auto"/>
        <w:right w:val="none" w:sz="0" w:space="0" w:color="auto"/>
      </w:divBdr>
    </w:div>
    <w:div w:id="1822693228">
      <w:bodyDiv w:val="1"/>
      <w:marLeft w:val="0"/>
      <w:marRight w:val="0"/>
      <w:marTop w:val="0"/>
      <w:marBottom w:val="0"/>
      <w:divBdr>
        <w:top w:val="none" w:sz="0" w:space="0" w:color="auto"/>
        <w:left w:val="none" w:sz="0" w:space="0" w:color="auto"/>
        <w:bottom w:val="none" w:sz="0" w:space="0" w:color="auto"/>
        <w:right w:val="none" w:sz="0" w:space="0" w:color="auto"/>
      </w:divBdr>
      <w:divsChild>
        <w:div w:id="1582518254">
          <w:marLeft w:val="0"/>
          <w:marRight w:val="0"/>
          <w:marTop w:val="0"/>
          <w:marBottom w:val="0"/>
          <w:divBdr>
            <w:top w:val="none" w:sz="0" w:space="0" w:color="auto"/>
            <w:left w:val="none" w:sz="0" w:space="0" w:color="auto"/>
            <w:bottom w:val="none" w:sz="0" w:space="0" w:color="auto"/>
            <w:right w:val="none" w:sz="0" w:space="0" w:color="auto"/>
          </w:divBdr>
        </w:div>
        <w:div w:id="1841000551">
          <w:marLeft w:val="0"/>
          <w:marRight w:val="0"/>
          <w:marTop w:val="0"/>
          <w:marBottom w:val="0"/>
          <w:divBdr>
            <w:top w:val="none" w:sz="0" w:space="0" w:color="auto"/>
            <w:left w:val="none" w:sz="0" w:space="0" w:color="auto"/>
            <w:bottom w:val="none" w:sz="0" w:space="0" w:color="auto"/>
            <w:right w:val="none" w:sz="0" w:space="0" w:color="auto"/>
          </w:divBdr>
        </w:div>
        <w:div w:id="1326208934">
          <w:marLeft w:val="0"/>
          <w:marRight w:val="0"/>
          <w:marTop w:val="0"/>
          <w:marBottom w:val="0"/>
          <w:divBdr>
            <w:top w:val="none" w:sz="0" w:space="0" w:color="auto"/>
            <w:left w:val="none" w:sz="0" w:space="0" w:color="auto"/>
            <w:bottom w:val="none" w:sz="0" w:space="0" w:color="auto"/>
            <w:right w:val="none" w:sz="0" w:space="0" w:color="auto"/>
          </w:divBdr>
        </w:div>
        <w:div w:id="738406135">
          <w:marLeft w:val="0"/>
          <w:marRight w:val="0"/>
          <w:marTop w:val="0"/>
          <w:marBottom w:val="0"/>
          <w:divBdr>
            <w:top w:val="none" w:sz="0" w:space="0" w:color="auto"/>
            <w:left w:val="none" w:sz="0" w:space="0" w:color="auto"/>
            <w:bottom w:val="none" w:sz="0" w:space="0" w:color="auto"/>
            <w:right w:val="none" w:sz="0" w:space="0" w:color="auto"/>
          </w:divBdr>
        </w:div>
        <w:div w:id="1044676238">
          <w:marLeft w:val="0"/>
          <w:marRight w:val="0"/>
          <w:marTop w:val="0"/>
          <w:marBottom w:val="0"/>
          <w:divBdr>
            <w:top w:val="none" w:sz="0" w:space="0" w:color="auto"/>
            <w:left w:val="none" w:sz="0" w:space="0" w:color="auto"/>
            <w:bottom w:val="none" w:sz="0" w:space="0" w:color="auto"/>
            <w:right w:val="none" w:sz="0" w:space="0" w:color="auto"/>
          </w:divBdr>
        </w:div>
        <w:div w:id="912931418">
          <w:marLeft w:val="0"/>
          <w:marRight w:val="0"/>
          <w:marTop w:val="0"/>
          <w:marBottom w:val="0"/>
          <w:divBdr>
            <w:top w:val="none" w:sz="0" w:space="0" w:color="auto"/>
            <w:left w:val="none" w:sz="0" w:space="0" w:color="auto"/>
            <w:bottom w:val="none" w:sz="0" w:space="0" w:color="auto"/>
            <w:right w:val="none" w:sz="0" w:space="0" w:color="auto"/>
          </w:divBdr>
        </w:div>
        <w:div w:id="389573302">
          <w:marLeft w:val="0"/>
          <w:marRight w:val="0"/>
          <w:marTop w:val="0"/>
          <w:marBottom w:val="0"/>
          <w:divBdr>
            <w:top w:val="none" w:sz="0" w:space="0" w:color="auto"/>
            <w:left w:val="none" w:sz="0" w:space="0" w:color="auto"/>
            <w:bottom w:val="none" w:sz="0" w:space="0" w:color="auto"/>
            <w:right w:val="none" w:sz="0" w:space="0" w:color="auto"/>
          </w:divBdr>
        </w:div>
        <w:div w:id="1599095690">
          <w:marLeft w:val="0"/>
          <w:marRight w:val="0"/>
          <w:marTop w:val="0"/>
          <w:marBottom w:val="0"/>
          <w:divBdr>
            <w:top w:val="none" w:sz="0" w:space="0" w:color="auto"/>
            <w:left w:val="none" w:sz="0" w:space="0" w:color="auto"/>
            <w:bottom w:val="none" w:sz="0" w:space="0" w:color="auto"/>
            <w:right w:val="none" w:sz="0" w:space="0" w:color="auto"/>
          </w:divBdr>
        </w:div>
        <w:div w:id="363940941">
          <w:marLeft w:val="0"/>
          <w:marRight w:val="0"/>
          <w:marTop w:val="0"/>
          <w:marBottom w:val="0"/>
          <w:divBdr>
            <w:top w:val="none" w:sz="0" w:space="0" w:color="auto"/>
            <w:left w:val="none" w:sz="0" w:space="0" w:color="auto"/>
            <w:bottom w:val="none" w:sz="0" w:space="0" w:color="auto"/>
            <w:right w:val="none" w:sz="0" w:space="0" w:color="auto"/>
          </w:divBdr>
        </w:div>
        <w:div w:id="1292711232">
          <w:marLeft w:val="0"/>
          <w:marRight w:val="0"/>
          <w:marTop w:val="0"/>
          <w:marBottom w:val="0"/>
          <w:divBdr>
            <w:top w:val="none" w:sz="0" w:space="0" w:color="auto"/>
            <w:left w:val="none" w:sz="0" w:space="0" w:color="auto"/>
            <w:bottom w:val="none" w:sz="0" w:space="0" w:color="auto"/>
            <w:right w:val="none" w:sz="0" w:space="0" w:color="auto"/>
          </w:divBdr>
        </w:div>
        <w:div w:id="19712071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8A57-0C56-48D0-8CEE-A6A8943C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 Len</dc:creator>
  <cp:lastModifiedBy>Nandini Checko</cp:lastModifiedBy>
  <cp:revision>16</cp:revision>
  <cp:lastPrinted>2021-06-03T14:54:00Z</cp:lastPrinted>
  <dcterms:created xsi:type="dcterms:W3CDTF">2021-06-03T15:00:00Z</dcterms:created>
  <dcterms:modified xsi:type="dcterms:W3CDTF">2021-06-03T20:29:00Z</dcterms:modified>
</cp:coreProperties>
</file>